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A837" w14:textId="5F7BEA22" w:rsidR="00396BB9" w:rsidRPr="0043168A" w:rsidRDefault="00C212D2" w:rsidP="00396BB9">
      <w:pPr>
        <w:pStyle w:val="ARCATNormal"/>
        <w:pBdr>
          <w:bottom w:val="single" w:sz="4" w:space="1" w:color="auto"/>
        </w:pBdr>
        <w:tabs>
          <w:tab w:val="right" w:pos="9630"/>
        </w:tabs>
        <w:spacing w:line="360" w:lineRule="auto"/>
        <w:rPr>
          <w:szCs w:val="22"/>
        </w:rPr>
      </w:pPr>
      <w:bookmarkStart w:id="0" w:name="OLE_LINK1"/>
      <w:r>
        <w:rPr>
          <w:szCs w:val="22"/>
        </w:rPr>
        <w:t>R</w:t>
      </w:r>
      <w:r w:rsidR="00E446AE">
        <w:rPr>
          <w:szCs w:val="22"/>
        </w:rPr>
        <w:t xml:space="preserve">OCKWELL AUTOMATION® </w:t>
      </w:r>
      <w:r w:rsidR="00396BB9" w:rsidRPr="0043168A">
        <w:rPr>
          <w:szCs w:val="22"/>
        </w:rPr>
        <w:tab/>
        <w:t>PROCUREMENT SPECIFICATION</w:t>
      </w:r>
    </w:p>
    <w:p w14:paraId="557514BB" w14:textId="77777777" w:rsidR="00396BB9" w:rsidRPr="0043168A" w:rsidRDefault="00396BB9" w:rsidP="00396BB9">
      <w:pPr>
        <w:pStyle w:val="ARCATNormal"/>
        <w:rPr>
          <w:b/>
          <w:szCs w:val="22"/>
        </w:rPr>
      </w:pPr>
    </w:p>
    <w:p w14:paraId="07A9201B" w14:textId="77777777" w:rsidR="00DE2680" w:rsidRPr="0043168A" w:rsidRDefault="00DE2680" w:rsidP="00DE2680">
      <w:pPr>
        <w:pStyle w:val="ARCATNormal"/>
        <w:jc w:val="center"/>
        <w:rPr>
          <w:b/>
          <w:szCs w:val="22"/>
        </w:rPr>
      </w:pPr>
    </w:p>
    <w:p w14:paraId="7E415AEF" w14:textId="77777777" w:rsidR="00DE2680" w:rsidRPr="0043168A" w:rsidRDefault="00DE2680" w:rsidP="00DE2680">
      <w:pPr>
        <w:pStyle w:val="ARCATNormal"/>
        <w:jc w:val="center"/>
        <w:rPr>
          <w:b/>
          <w:szCs w:val="22"/>
        </w:rPr>
      </w:pPr>
    </w:p>
    <w:p w14:paraId="2C4A8CB2" w14:textId="77777777" w:rsidR="00DE2680" w:rsidRPr="0043168A" w:rsidRDefault="00DE2680" w:rsidP="00DE2680">
      <w:pPr>
        <w:pStyle w:val="ARCATNormal"/>
        <w:jc w:val="center"/>
        <w:rPr>
          <w:b/>
          <w:szCs w:val="22"/>
        </w:rPr>
      </w:pPr>
    </w:p>
    <w:p w14:paraId="43044488" w14:textId="77777777" w:rsidR="00DE2680" w:rsidRPr="0043168A" w:rsidRDefault="00DE2680" w:rsidP="00DE2680">
      <w:pPr>
        <w:pStyle w:val="ARCATNormal"/>
        <w:jc w:val="center"/>
        <w:rPr>
          <w:b/>
          <w:szCs w:val="22"/>
        </w:rPr>
      </w:pPr>
    </w:p>
    <w:p w14:paraId="15C5F445" w14:textId="77777777" w:rsidR="00396BB9" w:rsidRPr="00F14CC4" w:rsidRDefault="00396BB9" w:rsidP="00396BB9">
      <w:pPr>
        <w:pStyle w:val="ARCATNormal"/>
        <w:jc w:val="center"/>
        <w:rPr>
          <w:b/>
          <w:sz w:val="36"/>
          <w:szCs w:val="36"/>
        </w:rPr>
      </w:pPr>
      <w:r w:rsidRPr="00F14CC4">
        <w:rPr>
          <w:b/>
          <w:sz w:val="36"/>
          <w:szCs w:val="36"/>
        </w:rPr>
        <w:t>PROCUREMENT SPECIFICATION</w:t>
      </w:r>
    </w:p>
    <w:p w14:paraId="6638ACE4" w14:textId="77777777" w:rsidR="00396BB9" w:rsidRPr="00F14CC4" w:rsidRDefault="00396BB9" w:rsidP="00396BB9">
      <w:pPr>
        <w:pStyle w:val="ARCATNormal"/>
        <w:jc w:val="center"/>
        <w:rPr>
          <w:b/>
          <w:sz w:val="36"/>
          <w:szCs w:val="36"/>
        </w:rPr>
      </w:pPr>
    </w:p>
    <w:p w14:paraId="49E9282D" w14:textId="10534FE4" w:rsidR="009F3D0C" w:rsidRDefault="00AA39F7" w:rsidP="00396BB9">
      <w:pPr>
        <w:pStyle w:val="ARCATNormal"/>
        <w:ind w:left="1440" w:right="14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FLEXLINE</w:t>
      </w:r>
      <w:r w:rsidR="004D5D21">
        <w:rPr>
          <w:bCs/>
          <w:sz w:val="36"/>
          <w:szCs w:val="36"/>
          <w:vertAlign w:val="superscript"/>
        </w:rPr>
        <w:t>™</w:t>
      </w:r>
      <w:r w:rsidR="00D62500">
        <w:rPr>
          <w:b/>
          <w:sz w:val="36"/>
          <w:szCs w:val="36"/>
        </w:rPr>
        <w:t xml:space="preserve"> </w:t>
      </w:r>
      <w:r w:rsidR="008519F0">
        <w:rPr>
          <w:b/>
          <w:sz w:val="36"/>
          <w:szCs w:val="36"/>
        </w:rPr>
        <w:t xml:space="preserve">3500 </w:t>
      </w:r>
      <w:r w:rsidR="004E1F66" w:rsidRPr="00F14CC4">
        <w:rPr>
          <w:b/>
          <w:sz w:val="36"/>
          <w:szCs w:val="36"/>
        </w:rPr>
        <w:t xml:space="preserve">Low Voltage IEC </w:t>
      </w:r>
    </w:p>
    <w:p w14:paraId="274D9F04" w14:textId="7D5BE83B" w:rsidR="00396BB9" w:rsidRPr="00F14CC4" w:rsidRDefault="004E1F66" w:rsidP="00396BB9">
      <w:pPr>
        <w:pStyle w:val="ARCATNormal"/>
        <w:ind w:left="1440" w:right="1440"/>
        <w:jc w:val="center"/>
        <w:rPr>
          <w:b/>
          <w:sz w:val="36"/>
          <w:szCs w:val="36"/>
        </w:rPr>
      </w:pPr>
      <w:r w:rsidRPr="00F14CC4">
        <w:rPr>
          <w:b/>
          <w:sz w:val="36"/>
          <w:szCs w:val="36"/>
        </w:rPr>
        <w:t>Motor Control Centers</w:t>
      </w:r>
    </w:p>
    <w:p w14:paraId="67DA1D6A" w14:textId="77777777" w:rsidR="004E1F66" w:rsidRPr="0043168A" w:rsidRDefault="004E1F66" w:rsidP="00396BB9">
      <w:pPr>
        <w:pStyle w:val="ARCATNormal"/>
        <w:ind w:left="1440" w:right="1440"/>
        <w:jc w:val="center"/>
        <w:rPr>
          <w:b/>
          <w:szCs w:val="22"/>
        </w:rPr>
      </w:pPr>
    </w:p>
    <w:p w14:paraId="35A757DB" w14:textId="77777777" w:rsidR="00396BB9" w:rsidRPr="0043168A" w:rsidRDefault="00396BB9" w:rsidP="00396BB9">
      <w:pPr>
        <w:pStyle w:val="ARCATNormal"/>
        <w:rPr>
          <w:b/>
          <w:szCs w:val="22"/>
        </w:rPr>
      </w:pPr>
    </w:p>
    <w:p w14:paraId="6FE2390F" w14:textId="77777777" w:rsidR="007E1BC2" w:rsidRPr="0043168A" w:rsidRDefault="007E1BC2" w:rsidP="00C40750">
      <w:pPr>
        <w:pStyle w:val="ARCATNormal"/>
        <w:rPr>
          <w:b/>
          <w:szCs w:val="22"/>
        </w:rPr>
      </w:pPr>
    </w:p>
    <w:p w14:paraId="54B3DFBF" w14:textId="77777777" w:rsidR="007E1BC2" w:rsidRPr="0043168A" w:rsidRDefault="007E1BC2" w:rsidP="00C40750">
      <w:pPr>
        <w:pStyle w:val="ARCATNormal"/>
        <w:rPr>
          <w:b/>
          <w:szCs w:val="22"/>
        </w:rPr>
      </w:pPr>
    </w:p>
    <w:p w14:paraId="139B806D" w14:textId="77777777" w:rsidR="007E1BC2" w:rsidRPr="0043168A" w:rsidRDefault="007E1BC2" w:rsidP="00C40750">
      <w:pPr>
        <w:pStyle w:val="ARCATNormal"/>
        <w:rPr>
          <w:b/>
          <w:szCs w:val="22"/>
        </w:rPr>
      </w:pPr>
    </w:p>
    <w:p w14:paraId="4F9A8780" w14:textId="77777777" w:rsidR="007E1BC2" w:rsidRPr="0043168A" w:rsidRDefault="007E1BC2" w:rsidP="00C40750">
      <w:pPr>
        <w:pStyle w:val="ARCATNormal"/>
        <w:rPr>
          <w:b/>
          <w:szCs w:val="22"/>
        </w:rPr>
      </w:pPr>
    </w:p>
    <w:p w14:paraId="764D1249" w14:textId="77777777" w:rsidR="007E1BC2" w:rsidRPr="0043168A" w:rsidRDefault="007E1BC2" w:rsidP="00C40750">
      <w:pPr>
        <w:pStyle w:val="ARCATNormal"/>
        <w:rPr>
          <w:b/>
          <w:szCs w:val="22"/>
        </w:rPr>
      </w:pPr>
    </w:p>
    <w:p w14:paraId="05C38417" w14:textId="77777777" w:rsidR="007E1BC2" w:rsidRPr="0043168A" w:rsidRDefault="007E1BC2" w:rsidP="00C40750">
      <w:pPr>
        <w:pStyle w:val="ARCATNormal"/>
        <w:rPr>
          <w:b/>
          <w:szCs w:val="22"/>
        </w:rPr>
      </w:pPr>
    </w:p>
    <w:p w14:paraId="38AF2CB7" w14:textId="77777777" w:rsidR="007E1BC2" w:rsidRPr="0043168A" w:rsidRDefault="007E1BC2" w:rsidP="00C40750">
      <w:pPr>
        <w:pStyle w:val="ARCATNormal"/>
        <w:rPr>
          <w:b/>
          <w:szCs w:val="22"/>
        </w:rPr>
      </w:pPr>
    </w:p>
    <w:p w14:paraId="33533176" w14:textId="77777777" w:rsidR="007E1BC2" w:rsidRPr="0043168A" w:rsidRDefault="007E1BC2" w:rsidP="00C40750">
      <w:pPr>
        <w:pStyle w:val="ARCATNormal"/>
        <w:rPr>
          <w:b/>
          <w:szCs w:val="22"/>
        </w:rPr>
      </w:pPr>
    </w:p>
    <w:p w14:paraId="199D5290" w14:textId="77777777" w:rsidR="007E1BC2" w:rsidRPr="0043168A" w:rsidRDefault="007E1BC2" w:rsidP="00C40750">
      <w:pPr>
        <w:pStyle w:val="ARCATNormal"/>
        <w:rPr>
          <w:b/>
          <w:szCs w:val="22"/>
        </w:rPr>
      </w:pPr>
    </w:p>
    <w:p w14:paraId="437517DC" w14:textId="77777777" w:rsidR="007E1BC2" w:rsidRPr="0043168A" w:rsidRDefault="007E1BC2" w:rsidP="00C40750">
      <w:pPr>
        <w:pStyle w:val="ARCATNormal"/>
        <w:rPr>
          <w:b/>
          <w:szCs w:val="22"/>
        </w:rPr>
      </w:pPr>
    </w:p>
    <w:p w14:paraId="7E211993" w14:textId="77777777" w:rsidR="007E1BC2" w:rsidRPr="0043168A" w:rsidRDefault="007E1BC2" w:rsidP="00C40750">
      <w:pPr>
        <w:pStyle w:val="ARCATNormal"/>
        <w:rPr>
          <w:b/>
          <w:szCs w:val="22"/>
        </w:rPr>
      </w:pPr>
    </w:p>
    <w:p w14:paraId="56DF279E" w14:textId="77777777" w:rsidR="007E1BC2" w:rsidRPr="0043168A" w:rsidRDefault="007E1BC2" w:rsidP="00C40750">
      <w:pPr>
        <w:pStyle w:val="ARCATNormal"/>
        <w:rPr>
          <w:b/>
          <w:szCs w:val="22"/>
        </w:rPr>
      </w:pPr>
    </w:p>
    <w:p w14:paraId="49FFC51E" w14:textId="77777777" w:rsidR="007E1BC2" w:rsidRPr="0043168A" w:rsidRDefault="007E1BC2" w:rsidP="00C40750">
      <w:pPr>
        <w:pStyle w:val="ARCATNormal"/>
        <w:rPr>
          <w:b/>
          <w:szCs w:val="22"/>
        </w:rPr>
      </w:pPr>
    </w:p>
    <w:p w14:paraId="7439FF3D" w14:textId="77777777" w:rsidR="007E1BC2" w:rsidRPr="0043168A" w:rsidRDefault="007E1BC2" w:rsidP="00C40750">
      <w:pPr>
        <w:pStyle w:val="ARCATNormal"/>
        <w:rPr>
          <w:b/>
          <w:szCs w:val="22"/>
        </w:rPr>
      </w:pPr>
    </w:p>
    <w:p w14:paraId="7001C436" w14:textId="77777777" w:rsidR="007E1BC2" w:rsidRPr="0043168A" w:rsidRDefault="007E1BC2" w:rsidP="00C40750">
      <w:pPr>
        <w:pStyle w:val="ARCATNormal"/>
        <w:rPr>
          <w:b/>
          <w:szCs w:val="22"/>
        </w:rPr>
      </w:pPr>
    </w:p>
    <w:p w14:paraId="0ED151F8" w14:textId="01C99047" w:rsidR="007E1BC2" w:rsidRPr="0043168A" w:rsidRDefault="007E1BC2" w:rsidP="007E1BC2">
      <w:pPr>
        <w:pStyle w:val="ARCATNormal"/>
        <w:rPr>
          <w:spacing w:val="-2"/>
          <w:szCs w:val="22"/>
        </w:rPr>
      </w:pPr>
      <w:r w:rsidRPr="0043168A">
        <w:rPr>
          <w:b/>
          <w:spacing w:val="-2"/>
          <w:szCs w:val="22"/>
        </w:rPr>
        <w:t xml:space="preserve">NOTICE: </w:t>
      </w:r>
      <w:r w:rsidRPr="0043168A">
        <w:rPr>
          <w:spacing w:val="-2"/>
          <w:szCs w:val="22"/>
        </w:rPr>
        <w:t xml:space="preserve">The specification guidelines in this document are intended to aid in the specification of products. Specific installations have specific requirements, and Rockwell Automation does not recommend or intend any specific </w:t>
      </w:r>
      <w:r w:rsidR="000E5170" w:rsidRPr="0043168A">
        <w:rPr>
          <w:spacing w:val="-2"/>
          <w:szCs w:val="22"/>
        </w:rPr>
        <w:t xml:space="preserve">application from </w:t>
      </w:r>
      <w:r w:rsidRPr="0043168A">
        <w:rPr>
          <w:spacing w:val="-2"/>
          <w:szCs w:val="22"/>
        </w:rPr>
        <w:t xml:space="preserve">the guidelines </w:t>
      </w:r>
      <w:r w:rsidR="000E5170" w:rsidRPr="0043168A">
        <w:rPr>
          <w:spacing w:val="-2"/>
          <w:szCs w:val="22"/>
        </w:rPr>
        <w:t xml:space="preserve">that are </w:t>
      </w:r>
      <w:r w:rsidRPr="0043168A">
        <w:rPr>
          <w:spacing w:val="-2"/>
          <w:szCs w:val="22"/>
        </w:rPr>
        <w:t xml:space="preserve">provided here. Because of the variety of uses for this information, </w:t>
      </w:r>
      <w:r w:rsidR="00756964">
        <w:rPr>
          <w:spacing w:val="-2"/>
          <w:szCs w:val="22"/>
        </w:rPr>
        <w:t>anyone responsible for applying this information is</w:t>
      </w:r>
      <w:r w:rsidRPr="0043168A">
        <w:rPr>
          <w:spacing w:val="-2"/>
          <w:szCs w:val="22"/>
        </w:rPr>
        <w:t xml:space="preserve"> </w:t>
      </w:r>
      <w:r w:rsidR="00226C34" w:rsidRPr="0043168A">
        <w:rPr>
          <w:spacing w:val="-2"/>
          <w:szCs w:val="22"/>
        </w:rPr>
        <w:t xml:space="preserve">also </w:t>
      </w:r>
      <w:r w:rsidRPr="0043168A">
        <w:rPr>
          <w:spacing w:val="-2"/>
          <w:szCs w:val="22"/>
        </w:rPr>
        <w:t xml:space="preserve">responsible </w:t>
      </w:r>
      <w:r w:rsidR="00226C34" w:rsidRPr="0043168A">
        <w:rPr>
          <w:spacing w:val="-2"/>
          <w:szCs w:val="22"/>
        </w:rPr>
        <w:t xml:space="preserve">to help </w:t>
      </w:r>
      <w:r w:rsidR="00B40386">
        <w:rPr>
          <w:spacing w:val="-2"/>
          <w:szCs w:val="22"/>
        </w:rPr>
        <w:t>confirm</w:t>
      </w:r>
      <w:r w:rsidRPr="0043168A">
        <w:rPr>
          <w:spacing w:val="-2"/>
          <w:szCs w:val="22"/>
        </w:rPr>
        <w:t xml:space="preserve"> the acceptability of each application and appropriate use of the guidelines. In no event </w:t>
      </w:r>
      <w:r w:rsidR="00226C34" w:rsidRPr="0043168A">
        <w:rPr>
          <w:spacing w:val="-2"/>
          <w:szCs w:val="22"/>
        </w:rPr>
        <w:t xml:space="preserve">is Rockwell Automation </w:t>
      </w:r>
      <w:r w:rsidRPr="0043168A">
        <w:rPr>
          <w:spacing w:val="-2"/>
          <w:szCs w:val="22"/>
        </w:rPr>
        <w:t xml:space="preserve">liable for misuse, </w:t>
      </w:r>
      <w:r w:rsidR="001A412C" w:rsidRPr="0043168A">
        <w:rPr>
          <w:spacing w:val="-2"/>
          <w:szCs w:val="22"/>
        </w:rPr>
        <w:t>misapplication,</w:t>
      </w:r>
      <w:r w:rsidRPr="0043168A">
        <w:rPr>
          <w:spacing w:val="-2"/>
          <w:szCs w:val="22"/>
        </w:rPr>
        <w:t xml:space="preserve"> or reliance on these guidelines </w:t>
      </w:r>
      <w:r w:rsidR="000E5170" w:rsidRPr="0043168A">
        <w:rPr>
          <w:spacing w:val="-2"/>
          <w:szCs w:val="22"/>
        </w:rPr>
        <w:t>with</w:t>
      </w:r>
      <w:r w:rsidRPr="0043168A">
        <w:rPr>
          <w:spacing w:val="-2"/>
          <w:szCs w:val="22"/>
        </w:rPr>
        <w:t xml:space="preserve"> any specific application. Rockwell Automation also disclaims indirect or consequential damages </w:t>
      </w:r>
      <w:r w:rsidR="000E5170" w:rsidRPr="0043168A">
        <w:rPr>
          <w:spacing w:val="-2"/>
          <w:szCs w:val="22"/>
        </w:rPr>
        <w:t xml:space="preserve">that </w:t>
      </w:r>
      <w:r w:rsidRPr="0043168A">
        <w:rPr>
          <w:spacing w:val="-2"/>
          <w:szCs w:val="22"/>
        </w:rPr>
        <w:t>resul</w:t>
      </w:r>
      <w:r w:rsidR="000E5170" w:rsidRPr="0043168A">
        <w:rPr>
          <w:spacing w:val="-2"/>
          <w:szCs w:val="22"/>
        </w:rPr>
        <w:t>t</w:t>
      </w:r>
      <w:r w:rsidRPr="0043168A">
        <w:rPr>
          <w:spacing w:val="-2"/>
          <w:szCs w:val="22"/>
        </w:rPr>
        <w:t xml:space="preserve"> from the use or application of this information. </w:t>
      </w:r>
    </w:p>
    <w:p w14:paraId="0F423E6F" w14:textId="77777777" w:rsidR="007E1BC2" w:rsidRPr="0043168A" w:rsidRDefault="007E1BC2" w:rsidP="007E1BC2">
      <w:pPr>
        <w:pStyle w:val="ARCATNormal"/>
        <w:rPr>
          <w:b/>
          <w:szCs w:val="22"/>
        </w:rPr>
      </w:pPr>
    </w:p>
    <w:p w14:paraId="7B61E9A9" w14:textId="77777777" w:rsidR="007E1BC2" w:rsidRPr="0043168A" w:rsidRDefault="007E1BC2" w:rsidP="007E1BC2">
      <w:pPr>
        <w:pStyle w:val="ARCATNormal"/>
        <w:rPr>
          <w:b/>
          <w:szCs w:val="22"/>
        </w:rPr>
      </w:pPr>
    </w:p>
    <w:p w14:paraId="764DE137" w14:textId="4247B291" w:rsidR="00C40750" w:rsidRPr="0043168A" w:rsidRDefault="007E1BC2" w:rsidP="007E1BC2">
      <w:pPr>
        <w:pStyle w:val="ARCATNormal"/>
        <w:rPr>
          <w:b/>
          <w:szCs w:val="22"/>
        </w:rPr>
      </w:pPr>
      <w:r w:rsidRPr="0043168A">
        <w:rPr>
          <w:b/>
          <w:szCs w:val="22"/>
        </w:rPr>
        <w:t xml:space="preserve">Note: </w:t>
      </w:r>
      <w:r w:rsidR="009626F3" w:rsidRPr="0043168A">
        <w:rPr>
          <w:szCs w:val="22"/>
        </w:rPr>
        <w:t>To download a Microsoft Word (.doc)</w:t>
      </w:r>
      <w:r w:rsidRPr="0043168A">
        <w:rPr>
          <w:szCs w:val="22"/>
        </w:rPr>
        <w:t xml:space="preserve"> version of this procurement specification, </w:t>
      </w:r>
      <w:r w:rsidR="000E5170" w:rsidRPr="0043168A">
        <w:rPr>
          <w:szCs w:val="22"/>
        </w:rPr>
        <w:t>see</w:t>
      </w:r>
      <w:r w:rsidR="007B2BF3">
        <w:rPr>
          <w:szCs w:val="22"/>
        </w:rPr>
        <w:t xml:space="preserve"> </w:t>
      </w:r>
      <w:hyperlink r:id="rId11" w:history="1">
        <w:r w:rsidR="00E61624" w:rsidRPr="00EB0D43">
          <w:rPr>
            <w:rStyle w:val="Hyperlink"/>
            <w:szCs w:val="22"/>
          </w:rPr>
          <w:t>https://www.rockwellautomation.com/en-us/support/product/product-selection-configuration/procurement-specifications.html</w:t>
        </w:r>
      </w:hyperlink>
      <w:r w:rsidR="00E61624">
        <w:rPr>
          <w:szCs w:val="22"/>
        </w:rPr>
        <w:t xml:space="preserve"> </w:t>
      </w:r>
      <w:r w:rsidR="009626F3" w:rsidRPr="0043168A">
        <w:rPr>
          <w:szCs w:val="22"/>
        </w:rPr>
        <w:t>under the Motor Control Centers section.</w:t>
      </w:r>
      <w:r w:rsidR="00396BB9" w:rsidRPr="0043168A">
        <w:rPr>
          <w:b/>
          <w:szCs w:val="22"/>
        </w:rPr>
        <w:br w:type="page"/>
      </w:r>
      <w:r w:rsidR="00C40750" w:rsidRPr="00DF63DB">
        <w:rPr>
          <w:b/>
          <w:sz w:val="24"/>
        </w:rPr>
        <w:lastRenderedPageBreak/>
        <w:t>TABLE OF CONTENTS</w:t>
      </w:r>
    </w:p>
    <w:p w14:paraId="24C5FFAE" w14:textId="77777777" w:rsidR="00C40750" w:rsidRPr="0043168A" w:rsidRDefault="00C40750" w:rsidP="00C40750">
      <w:pPr>
        <w:pStyle w:val="ARCATNormal"/>
        <w:rPr>
          <w:szCs w:val="22"/>
        </w:rPr>
      </w:pPr>
    </w:p>
    <w:p w14:paraId="5AEE840F" w14:textId="77777777" w:rsidR="006C28E2" w:rsidRPr="00632168" w:rsidRDefault="00C40750" w:rsidP="006C28E2">
      <w:pPr>
        <w:pStyle w:val="TOC1"/>
        <w:rPr>
          <w:rFonts w:ascii="Calibri" w:hAnsi="Calibri"/>
          <w:noProof/>
          <w:szCs w:val="22"/>
        </w:rPr>
      </w:pPr>
      <w:r w:rsidRPr="0043168A">
        <w:rPr>
          <w:szCs w:val="22"/>
        </w:rPr>
        <w:fldChar w:fldCharType="begin"/>
      </w:r>
      <w:r w:rsidRPr="0043168A">
        <w:rPr>
          <w:szCs w:val="22"/>
        </w:rPr>
        <w:instrText xml:space="preserve"> TOC \h \z \t "ARCAT Heading 1 -  Part,1,ARCAT Heading 2 - Article,2" </w:instrText>
      </w:r>
      <w:r w:rsidRPr="0043168A">
        <w:rPr>
          <w:szCs w:val="22"/>
        </w:rPr>
        <w:fldChar w:fldCharType="separate"/>
      </w:r>
      <w:bookmarkStart w:id="1" w:name="_Hlk155854560"/>
      <w:r w:rsidR="008165DC">
        <w:fldChar w:fldCharType="begin"/>
      </w:r>
      <w:r w:rsidR="008165DC">
        <w:instrText>HYPERLINK \l "_Toc412107769"</w:instrText>
      </w:r>
      <w:r w:rsidR="008165DC">
        <w:fldChar w:fldCharType="separate"/>
      </w:r>
      <w:r w:rsidR="006C28E2" w:rsidRPr="00E040B6">
        <w:rPr>
          <w:rStyle w:val="Hyperlink"/>
          <w:noProof/>
        </w:rPr>
        <w:t>PART 1 GENERAL</w:t>
      </w:r>
      <w:r w:rsidR="006C28E2">
        <w:rPr>
          <w:noProof/>
          <w:webHidden/>
        </w:rPr>
        <w:tab/>
      </w:r>
      <w:r w:rsidR="006C28E2">
        <w:rPr>
          <w:noProof/>
          <w:webHidden/>
        </w:rPr>
        <w:fldChar w:fldCharType="begin"/>
      </w:r>
      <w:r w:rsidR="006C28E2">
        <w:rPr>
          <w:noProof/>
          <w:webHidden/>
        </w:rPr>
        <w:instrText xml:space="preserve"> PAGEREF _Toc412107769 \h </w:instrText>
      </w:r>
      <w:r w:rsidR="006C28E2">
        <w:rPr>
          <w:noProof/>
          <w:webHidden/>
        </w:rPr>
      </w:r>
      <w:r w:rsidR="006C28E2">
        <w:rPr>
          <w:noProof/>
          <w:webHidden/>
        </w:rPr>
        <w:fldChar w:fldCharType="separate"/>
      </w:r>
      <w:r w:rsidR="00764CDA">
        <w:rPr>
          <w:noProof/>
          <w:webHidden/>
        </w:rPr>
        <w:t>3</w:t>
      </w:r>
      <w:r w:rsidR="006C28E2">
        <w:rPr>
          <w:noProof/>
          <w:webHidden/>
        </w:rPr>
        <w:fldChar w:fldCharType="end"/>
      </w:r>
      <w:r w:rsidR="008165DC">
        <w:rPr>
          <w:noProof/>
        </w:rPr>
        <w:fldChar w:fldCharType="end"/>
      </w:r>
    </w:p>
    <w:p w14:paraId="0B4D2917" w14:textId="77777777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70" w:history="1">
        <w:r w:rsidR="006C28E2" w:rsidRPr="00E040B6">
          <w:rPr>
            <w:rStyle w:val="Hyperlink"/>
            <w:noProof/>
          </w:rPr>
          <w:t>1.01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SCOPE OF SPECIFICATION</w:t>
        </w:r>
        <w:r w:rsidR="006C28E2">
          <w:rPr>
            <w:noProof/>
            <w:webHidden/>
          </w:rPr>
          <w:tab/>
        </w:r>
        <w:r w:rsidR="006C28E2">
          <w:rPr>
            <w:noProof/>
            <w:webHidden/>
          </w:rPr>
          <w:fldChar w:fldCharType="begin"/>
        </w:r>
        <w:r w:rsidR="006C28E2">
          <w:rPr>
            <w:noProof/>
            <w:webHidden/>
          </w:rPr>
          <w:instrText xml:space="preserve"> PAGEREF _Toc412107770 \h </w:instrText>
        </w:r>
        <w:r w:rsidR="006C28E2">
          <w:rPr>
            <w:noProof/>
            <w:webHidden/>
          </w:rPr>
        </w:r>
        <w:r w:rsidR="006C28E2">
          <w:rPr>
            <w:noProof/>
            <w:webHidden/>
          </w:rPr>
          <w:fldChar w:fldCharType="separate"/>
        </w:r>
        <w:r w:rsidR="00764CDA">
          <w:rPr>
            <w:noProof/>
            <w:webHidden/>
          </w:rPr>
          <w:t>3</w:t>
        </w:r>
        <w:r w:rsidR="006C28E2">
          <w:rPr>
            <w:noProof/>
            <w:webHidden/>
          </w:rPr>
          <w:fldChar w:fldCharType="end"/>
        </w:r>
      </w:hyperlink>
    </w:p>
    <w:p w14:paraId="2A2E1194" w14:textId="77777777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71" w:history="1">
        <w:r w:rsidR="006C28E2" w:rsidRPr="00E040B6">
          <w:rPr>
            <w:rStyle w:val="Hyperlink"/>
            <w:noProof/>
          </w:rPr>
          <w:t>1.02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REFERENCES</w:t>
        </w:r>
        <w:r w:rsidR="006C28E2">
          <w:rPr>
            <w:noProof/>
            <w:webHidden/>
          </w:rPr>
          <w:tab/>
        </w:r>
        <w:r w:rsidR="006C28E2">
          <w:rPr>
            <w:noProof/>
            <w:webHidden/>
          </w:rPr>
          <w:fldChar w:fldCharType="begin"/>
        </w:r>
        <w:r w:rsidR="006C28E2">
          <w:rPr>
            <w:noProof/>
            <w:webHidden/>
          </w:rPr>
          <w:instrText xml:space="preserve"> PAGEREF _Toc412107771 \h </w:instrText>
        </w:r>
        <w:r w:rsidR="006C28E2">
          <w:rPr>
            <w:noProof/>
            <w:webHidden/>
          </w:rPr>
        </w:r>
        <w:r w:rsidR="006C28E2">
          <w:rPr>
            <w:noProof/>
            <w:webHidden/>
          </w:rPr>
          <w:fldChar w:fldCharType="separate"/>
        </w:r>
        <w:r w:rsidR="00764CDA">
          <w:rPr>
            <w:noProof/>
            <w:webHidden/>
          </w:rPr>
          <w:t>3</w:t>
        </w:r>
        <w:r w:rsidR="006C28E2">
          <w:rPr>
            <w:noProof/>
            <w:webHidden/>
          </w:rPr>
          <w:fldChar w:fldCharType="end"/>
        </w:r>
      </w:hyperlink>
    </w:p>
    <w:p w14:paraId="44651369" w14:textId="77777777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72" w:history="1">
        <w:r w:rsidR="006C28E2" w:rsidRPr="00E040B6">
          <w:rPr>
            <w:rStyle w:val="Hyperlink"/>
            <w:noProof/>
          </w:rPr>
          <w:t>1.03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PRE-MANUFACTURE SUBMITTALS</w:t>
        </w:r>
        <w:r w:rsidR="006C28E2">
          <w:rPr>
            <w:noProof/>
            <w:webHidden/>
          </w:rPr>
          <w:tab/>
        </w:r>
        <w:r w:rsidR="006C28E2">
          <w:rPr>
            <w:noProof/>
            <w:webHidden/>
          </w:rPr>
          <w:fldChar w:fldCharType="begin"/>
        </w:r>
        <w:r w:rsidR="006C28E2">
          <w:rPr>
            <w:noProof/>
            <w:webHidden/>
          </w:rPr>
          <w:instrText xml:space="preserve"> PAGEREF _Toc412107772 \h </w:instrText>
        </w:r>
        <w:r w:rsidR="006C28E2">
          <w:rPr>
            <w:noProof/>
            <w:webHidden/>
          </w:rPr>
        </w:r>
        <w:r w:rsidR="006C28E2">
          <w:rPr>
            <w:noProof/>
            <w:webHidden/>
          </w:rPr>
          <w:fldChar w:fldCharType="separate"/>
        </w:r>
        <w:r w:rsidR="00764CDA">
          <w:rPr>
            <w:noProof/>
            <w:webHidden/>
          </w:rPr>
          <w:t>4</w:t>
        </w:r>
        <w:r w:rsidR="006C28E2">
          <w:rPr>
            <w:noProof/>
            <w:webHidden/>
          </w:rPr>
          <w:fldChar w:fldCharType="end"/>
        </w:r>
      </w:hyperlink>
    </w:p>
    <w:p w14:paraId="74A68945" w14:textId="77777777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73" w:history="1">
        <w:r w:rsidR="006C28E2" w:rsidRPr="00E040B6">
          <w:rPr>
            <w:rStyle w:val="Hyperlink"/>
            <w:noProof/>
          </w:rPr>
          <w:t>1.04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FINAL SUBMITTALS</w:t>
        </w:r>
        <w:r w:rsidR="006C28E2">
          <w:rPr>
            <w:noProof/>
            <w:webHidden/>
          </w:rPr>
          <w:tab/>
        </w:r>
        <w:r w:rsidR="006C28E2">
          <w:rPr>
            <w:noProof/>
            <w:webHidden/>
          </w:rPr>
          <w:fldChar w:fldCharType="begin"/>
        </w:r>
        <w:r w:rsidR="006C28E2">
          <w:rPr>
            <w:noProof/>
            <w:webHidden/>
          </w:rPr>
          <w:instrText xml:space="preserve"> PAGEREF _Toc412107773 \h </w:instrText>
        </w:r>
        <w:r w:rsidR="006C28E2">
          <w:rPr>
            <w:noProof/>
            <w:webHidden/>
          </w:rPr>
        </w:r>
        <w:r w:rsidR="006C28E2">
          <w:rPr>
            <w:noProof/>
            <w:webHidden/>
          </w:rPr>
          <w:fldChar w:fldCharType="separate"/>
        </w:r>
        <w:r w:rsidR="00764CDA">
          <w:rPr>
            <w:noProof/>
            <w:webHidden/>
          </w:rPr>
          <w:t>5</w:t>
        </w:r>
        <w:r w:rsidR="006C28E2">
          <w:rPr>
            <w:noProof/>
            <w:webHidden/>
          </w:rPr>
          <w:fldChar w:fldCharType="end"/>
        </w:r>
      </w:hyperlink>
    </w:p>
    <w:p w14:paraId="33ED0C03" w14:textId="77777777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74" w:history="1">
        <w:r w:rsidR="006C28E2" w:rsidRPr="00E040B6">
          <w:rPr>
            <w:rStyle w:val="Hyperlink"/>
            <w:noProof/>
          </w:rPr>
          <w:t>1.05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QUALITY ASSURANCE</w:t>
        </w:r>
        <w:r w:rsidR="006C28E2">
          <w:rPr>
            <w:noProof/>
            <w:webHidden/>
          </w:rPr>
          <w:tab/>
        </w:r>
        <w:r w:rsidR="006C28E2">
          <w:rPr>
            <w:noProof/>
            <w:webHidden/>
          </w:rPr>
          <w:fldChar w:fldCharType="begin"/>
        </w:r>
        <w:r w:rsidR="006C28E2">
          <w:rPr>
            <w:noProof/>
            <w:webHidden/>
          </w:rPr>
          <w:instrText xml:space="preserve"> PAGEREF _Toc412107774 \h </w:instrText>
        </w:r>
        <w:r w:rsidR="006C28E2">
          <w:rPr>
            <w:noProof/>
            <w:webHidden/>
          </w:rPr>
        </w:r>
        <w:r w:rsidR="006C28E2">
          <w:rPr>
            <w:noProof/>
            <w:webHidden/>
          </w:rPr>
          <w:fldChar w:fldCharType="separate"/>
        </w:r>
        <w:r w:rsidR="00764CDA">
          <w:rPr>
            <w:noProof/>
            <w:webHidden/>
          </w:rPr>
          <w:t>5</w:t>
        </w:r>
        <w:r w:rsidR="006C28E2">
          <w:rPr>
            <w:noProof/>
            <w:webHidden/>
          </w:rPr>
          <w:fldChar w:fldCharType="end"/>
        </w:r>
      </w:hyperlink>
    </w:p>
    <w:p w14:paraId="27F290F4" w14:textId="77777777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75" w:history="1">
        <w:r w:rsidR="006C28E2" w:rsidRPr="00E040B6">
          <w:rPr>
            <w:rStyle w:val="Hyperlink"/>
            <w:noProof/>
          </w:rPr>
          <w:t>1.06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CLEANING</w:t>
        </w:r>
        <w:r w:rsidR="006C28E2">
          <w:rPr>
            <w:noProof/>
            <w:webHidden/>
          </w:rPr>
          <w:tab/>
        </w:r>
        <w:r w:rsidR="006C28E2">
          <w:rPr>
            <w:noProof/>
            <w:webHidden/>
          </w:rPr>
          <w:fldChar w:fldCharType="begin"/>
        </w:r>
        <w:r w:rsidR="006C28E2">
          <w:rPr>
            <w:noProof/>
            <w:webHidden/>
          </w:rPr>
          <w:instrText xml:space="preserve"> PAGEREF _Toc412107775 \h </w:instrText>
        </w:r>
        <w:r w:rsidR="006C28E2">
          <w:rPr>
            <w:noProof/>
            <w:webHidden/>
          </w:rPr>
        </w:r>
        <w:r w:rsidR="006C28E2">
          <w:rPr>
            <w:noProof/>
            <w:webHidden/>
          </w:rPr>
          <w:fldChar w:fldCharType="separate"/>
        </w:r>
        <w:r w:rsidR="00764CDA">
          <w:rPr>
            <w:noProof/>
            <w:webHidden/>
          </w:rPr>
          <w:t>5</w:t>
        </w:r>
        <w:r w:rsidR="006C28E2">
          <w:rPr>
            <w:noProof/>
            <w:webHidden/>
          </w:rPr>
          <w:fldChar w:fldCharType="end"/>
        </w:r>
      </w:hyperlink>
    </w:p>
    <w:p w14:paraId="31A088BB" w14:textId="1167F82A" w:rsidR="006C28E2" w:rsidRPr="00632168" w:rsidRDefault="00000000" w:rsidP="008165DC">
      <w:pPr>
        <w:pStyle w:val="TOC2"/>
        <w:rPr>
          <w:rFonts w:ascii="Calibri" w:hAnsi="Calibri"/>
          <w:noProof/>
          <w:szCs w:val="22"/>
        </w:rPr>
      </w:pPr>
      <w:hyperlink w:anchor="_Toc412107776" w:history="1">
        <w:r w:rsidR="006C28E2" w:rsidRPr="00E040B6">
          <w:rPr>
            <w:rStyle w:val="Hyperlink"/>
            <w:noProof/>
          </w:rPr>
          <w:t>1.07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DELIVERY, STORAGE, AND HANDLING</w:t>
        </w:r>
        <w:r w:rsidR="006C28E2">
          <w:rPr>
            <w:noProof/>
            <w:webHidden/>
          </w:rPr>
          <w:tab/>
        </w:r>
        <w:r w:rsidR="00440E2D">
          <w:rPr>
            <w:noProof/>
            <w:webHidden/>
          </w:rPr>
          <w:t>5</w:t>
        </w:r>
      </w:hyperlink>
    </w:p>
    <w:p w14:paraId="76AA375C" w14:textId="7F729D03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78" w:history="1">
        <w:r w:rsidR="006C28E2" w:rsidRPr="00E040B6">
          <w:rPr>
            <w:rStyle w:val="Hyperlink"/>
            <w:noProof/>
          </w:rPr>
          <w:t>1.0</w:t>
        </w:r>
        <w:r w:rsidR="008165DC">
          <w:rPr>
            <w:rStyle w:val="Hyperlink"/>
            <w:noProof/>
          </w:rPr>
          <w:t>8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WARRANTY</w:t>
        </w:r>
        <w:r w:rsidR="006C28E2">
          <w:rPr>
            <w:noProof/>
            <w:webHidden/>
          </w:rPr>
          <w:tab/>
        </w:r>
        <w:r w:rsidR="006C28E2">
          <w:rPr>
            <w:noProof/>
            <w:webHidden/>
          </w:rPr>
          <w:fldChar w:fldCharType="begin"/>
        </w:r>
        <w:r w:rsidR="006C28E2">
          <w:rPr>
            <w:noProof/>
            <w:webHidden/>
          </w:rPr>
          <w:instrText xml:space="preserve"> PAGEREF _Toc412107778 \h </w:instrText>
        </w:r>
        <w:r w:rsidR="006C28E2">
          <w:rPr>
            <w:noProof/>
            <w:webHidden/>
          </w:rPr>
        </w:r>
        <w:r w:rsidR="006C28E2">
          <w:rPr>
            <w:noProof/>
            <w:webHidden/>
          </w:rPr>
          <w:fldChar w:fldCharType="separate"/>
        </w:r>
        <w:r w:rsidR="00764CDA">
          <w:rPr>
            <w:noProof/>
            <w:webHidden/>
          </w:rPr>
          <w:t>6</w:t>
        </w:r>
        <w:r w:rsidR="006C28E2">
          <w:rPr>
            <w:noProof/>
            <w:webHidden/>
          </w:rPr>
          <w:fldChar w:fldCharType="end"/>
        </w:r>
      </w:hyperlink>
    </w:p>
    <w:p w14:paraId="7B1AC4EC" w14:textId="77777777" w:rsidR="006C28E2" w:rsidRPr="00632168" w:rsidRDefault="00000000" w:rsidP="006C28E2">
      <w:pPr>
        <w:pStyle w:val="TOC1"/>
        <w:rPr>
          <w:rFonts w:ascii="Calibri" w:hAnsi="Calibri"/>
          <w:noProof/>
          <w:szCs w:val="22"/>
        </w:rPr>
      </w:pPr>
      <w:hyperlink w:anchor="_Toc412107779" w:history="1">
        <w:r w:rsidR="006C28E2" w:rsidRPr="00E040B6">
          <w:rPr>
            <w:rStyle w:val="Hyperlink"/>
            <w:noProof/>
          </w:rPr>
          <w:t>PART 2 MOTOR CONTROL CENTER SPECIFICATIONS</w:t>
        </w:r>
        <w:r w:rsidR="006C28E2">
          <w:rPr>
            <w:noProof/>
            <w:webHidden/>
          </w:rPr>
          <w:tab/>
        </w:r>
        <w:r w:rsidR="006C28E2">
          <w:rPr>
            <w:noProof/>
            <w:webHidden/>
          </w:rPr>
          <w:fldChar w:fldCharType="begin"/>
        </w:r>
        <w:r w:rsidR="006C28E2">
          <w:rPr>
            <w:noProof/>
            <w:webHidden/>
          </w:rPr>
          <w:instrText xml:space="preserve"> PAGEREF _Toc412107779 \h </w:instrText>
        </w:r>
        <w:r w:rsidR="006C28E2">
          <w:rPr>
            <w:noProof/>
            <w:webHidden/>
          </w:rPr>
        </w:r>
        <w:r w:rsidR="006C28E2">
          <w:rPr>
            <w:noProof/>
            <w:webHidden/>
          </w:rPr>
          <w:fldChar w:fldCharType="separate"/>
        </w:r>
        <w:r w:rsidR="00764CDA">
          <w:rPr>
            <w:noProof/>
            <w:webHidden/>
          </w:rPr>
          <w:t>6</w:t>
        </w:r>
        <w:r w:rsidR="006C28E2">
          <w:rPr>
            <w:noProof/>
            <w:webHidden/>
          </w:rPr>
          <w:fldChar w:fldCharType="end"/>
        </w:r>
      </w:hyperlink>
    </w:p>
    <w:p w14:paraId="4D017F5B" w14:textId="77777777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80" w:history="1">
        <w:r w:rsidR="006C28E2" w:rsidRPr="00E040B6">
          <w:rPr>
            <w:rStyle w:val="Hyperlink"/>
            <w:noProof/>
          </w:rPr>
          <w:t>2.01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IEC MCC STRUCTURE</w:t>
        </w:r>
        <w:r w:rsidR="006C28E2">
          <w:rPr>
            <w:noProof/>
            <w:webHidden/>
          </w:rPr>
          <w:tab/>
        </w:r>
        <w:r w:rsidR="006C28E2">
          <w:rPr>
            <w:noProof/>
            <w:webHidden/>
          </w:rPr>
          <w:fldChar w:fldCharType="begin"/>
        </w:r>
        <w:r w:rsidR="006C28E2">
          <w:rPr>
            <w:noProof/>
            <w:webHidden/>
          </w:rPr>
          <w:instrText xml:space="preserve"> PAGEREF _Toc412107780 \h </w:instrText>
        </w:r>
        <w:r w:rsidR="006C28E2">
          <w:rPr>
            <w:noProof/>
            <w:webHidden/>
          </w:rPr>
        </w:r>
        <w:r w:rsidR="006C28E2">
          <w:rPr>
            <w:noProof/>
            <w:webHidden/>
          </w:rPr>
          <w:fldChar w:fldCharType="separate"/>
        </w:r>
        <w:r w:rsidR="00764CDA">
          <w:rPr>
            <w:noProof/>
            <w:webHidden/>
          </w:rPr>
          <w:t>6</w:t>
        </w:r>
        <w:r w:rsidR="006C28E2">
          <w:rPr>
            <w:noProof/>
            <w:webHidden/>
          </w:rPr>
          <w:fldChar w:fldCharType="end"/>
        </w:r>
      </w:hyperlink>
    </w:p>
    <w:p w14:paraId="4D7F9602" w14:textId="2F7FDF84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81" w:history="1">
        <w:r w:rsidR="006C28E2" w:rsidRPr="00E040B6">
          <w:rPr>
            <w:rStyle w:val="Hyperlink"/>
            <w:noProof/>
          </w:rPr>
          <w:t>2.02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FORM OF SEPARATION</w:t>
        </w:r>
        <w:r w:rsidR="006C28E2">
          <w:rPr>
            <w:noProof/>
            <w:webHidden/>
          </w:rPr>
          <w:tab/>
        </w:r>
        <w:r w:rsidR="00033F17">
          <w:rPr>
            <w:noProof/>
            <w:webHidden/>
          </w:rPr>
          <w:t>6</w:t>
        </w:r>
      </w:hyperlink>
    </w:p>
    <w:p w14:paraId="32AA9D4C" w14:textId="77777777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82" w:history="1">
        <w:r w:rsidR="006C28E2" w:rsidRPr="00E040B6">
          <w:rPr>
            <w:rStyle w:val="Hyperlink"/>
            <w:noProof/>
          </w:rPr>
          <w:t>2.03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MOUNTING CONFIGURATIONS</w:t>
        </w:r>
        <w:r w:rsidR="006C28E2">
          <w:rPr>
            <w:noProof/>
            <w:webHidden/>
          </w:rPr>
          <w:tab/>
        </w:r>
        <w:r w:rsidR="006C28E2">
          <w:rPr>
            <w:noProof/>
            <w:webHidden/>
          </w:rPr>
          <w:fldChar w:fldCharType="begin"/>
        </w:r>
        <w:r w:rsidR="006C28E2">
          <w:rPr>
            <w:noProof/>
            <w:webHidden/>
          </w:rPr>
          <w:instrText xml:space="preserve"> PAGEREF _Toc412107782 \h </w:instrText>
        </w:r>
        <w:r w:rsidR="006C28E2">
          <w:rPr>
            <w:noProof/>
            <w:webHidden/>
          </w:rPr>
        </w:r>
        <w:r w:rsidR="006C28E2">
          <w:rPr>
            <w:noProof/>
            <w:webHidden/>
          </w:rPr>
          <w:fldChar w:fldCharType="separate"/>
        </w:r>
        <w:r w:rsidR="00764CDA">
          <w:rPr>
            <w:noProof/>
            <w:webHidden/>
          </w:rPr>
          <w:t>7</w:t>
        </w:r>
        <w:r w:rsidR="006C28E2">
          <w:rPr>
            <w:noProof/>
            <w:webHidden/>
          </w:rPr>
          <w:fldChar w:fldCharType="end"/>
        </w:r>
      </w:hyperlink>
    </w:p>
    <w:p w14:paraId="56614CE4" w14:textId="16B3E7CE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83" w:history="1">
        <w:r w:rsidR="006C28E2" w:rsidRPr="00E040B6">
          <w:rPr>
            <w:rStyle w:val="Hyperlink"/>
            <w:noProof/>
          </w:rPr>
          <w:t>2.04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8E0C5B">
          <w:rPr>
            <w:rStyle w:val="Hyperlink"/>
            <w:noProof/>
          </w:rPr>
          <w:t>CABLE COMPARTMENT</w:t>
        </w:r>
        <w:r w:rsidR="006C28E2" w:rsidRPr="00E040B6">
          <w:rPr>
            <w:rStyle w:val="Hyperlink"/>
            <w:noProof/>
          </w:rPr>
          <w:t>S</w:t>
        </w:r>
        <w:r w:rsidR="006C28E2">
          <w:rPr>
            <w:noProof/>
            <w:webHidden/>
          </w:rPr>
          <w:tab/>
        </w:r>
      </w:hyperlink>
      <w:r w:rsidR="00A21403">
        <w:rPr>
          <w:noProof/>
        </w:rPr>
        <w:t>7</w:t>
      </w:r>
    </w:p>
    <w:p w14:paraId="6DCFB053" w14:textId="59F93E97" w:rsidR="006C28E2" w:rsidRPr="00632168" w:rsidRDefault="00000000" w:rsidP="68C5CF24">
      <w:pPr>
        <w:pStyle w:val="TOC2"/>
        <w:rPr>
          <w:rFonts w:ascii="Calibri" w:hAnsi="Calibri"/>
          <w:noProof/>
        </w:rPr>
      </w:pPr>
      <w:hyperlink w:anchor="_Toc412107784">
        <w:r w:rsidR="006C28E2" w:rsidRPr="662D84FC">
          <w:rPr>
            <w:rStyle w:val="Hyperlink"/>
            <w:noProof/>
          </w:rPr>
          <w:t>2.05</w:t>
        </w:r>
        <w:r w:rsidR="006A7595">
          <w:tab/>
        </w:r>
        <w:r w:rsidR="006C28E2" w:rsidRPr="662D84FC">
          <w:rPr>
            <w:rStyle w:val="Hyperlink"/>
            <w:noProof/>
          </w:rPr>
          <w:t>POWER BUS</w:t>
        </w:r>
        <w:r w:rsidR="006A7595">
          <w:tab/>
        </w:r>
      </w:hyperlink>
      <w:r w:rsidR="00037EA2">
        <w:t>7</w:t>
      </w:r>
    </w:p>
    <w:p w14:paraId="53AC56C3" w14:textId="2702C2CB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85" w:history="1">
        <w:r w:rsidR="006C28E2" w:rsidRPr="00E040B6">
          <w:rPr>
            <w:rStyle w:val="Hyperlink"/>
            <w:noProof/>
          </w:rPr>
          <w:t>2.06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PROTECTIVE EARTH CONDUCTOR</w:t>
        </w:r>
        <w:r w:rsidR="006C28E2">
          <w:rPr>
            <w:noProof/>
            <w:webHidden/>
          </w:rPr>
          <w:tab/>
        </w:r>
      </w:hyperlink>
      <w:r w:rsidR="00037EA2">
        <w:rPr>
          <w:noProof/>
        </w:rPr>
        <w:t>8</w:t>
      </w:r>
    </w:p>
    <w:p w14:paraId="1589655D" w14:textId="016CC469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86" w:history="1">
        <w:r w:rsidR="006C28E2" w:rsidRPr="00E040B6">
          <w:rPr>
            <w:rStyle w:val="Hyperlink"/>
            <w:noProof/>
          </w:rPr>
          <w:t>2.07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MAIN INCOMING SECTION</w:t>
        </w:r>
        <w:r w:rsidR="006C28E2">
          <w:rPr>
            <w:noProof/>
            <w:webHidden/>
          </w:rPr>
          <w:tab/>
        </w:r>
        <w:r w:rsidR="008F3364">
          <w:rPr>
            <w:noProof/>
            <w:webHidden/>
          </w:rPr>
          <w:t>9</w:t>
        </w:r>
      </w:hyperlink>
    </w:p>
    <w:p w14:paraId="53025130" w14:textId="54E472BC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87" w:history="1">
        <w:r w:rsidR="006C28E2" w:rsidRPr="00E040B6">
          <w:rPr>
            <w:rStyle w:val="Hyperlink"/>
            <w:noProof/>
          </w:rPr>
          <w:t>2.08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UNITS</w:t>
        </w:r>
        <w:r w:rsidR="006C28E2">
          <w:rPr>
            <w:noProof/>
            <w:webHidden/>
          </w:rPr>
          <w:tab/>
        </w:r>
        <w:r w:rsidR="008F3364">
          <w:rPr>
            <w:noProof/>
            <w:webHidden/>
          </w:rPr>
          <w:t>9</w:t>
        </w:r>
      </w:hyperlink>
    </w:p>
    <w:p w14:paraId="3E9436F6" w14:textId="709D4F63" w:rsidR="006C28E2" w:rsidRPr="00632168" w:rsidRDefault="00000000" w:rsidP="006C28E2">
      <w:pPr>
        <w:pStyle w:val="TOC1"/>
        <w:rPr>
          <w:rFonts w:ascii="Calibri" w:hAnsi="Calibri"/>
          <w:noProof/>
          <w:szCs w:val="22"/>
        </w:rPr>
      </w:pPr>
      <w:hyperlink w:anchor="_Toc412107793" w:history="1">
        <w:r w:rsidR="006C28E2" w:rsidRPr="00E040B6">
          <w:rPr>
            <w:rStyle w:val="Hyperlink"/>
            <w:noProof/>
          </w:rPr>
          <w:t>PART 3 EXECUTION</w:t>
        </w:r>
        <w:r w:rsidR="006C28E2">
          <w:rPr>
            <w:noProof/>
            <w:webHidden/>
          </w:rPr>
          <w:tab/>
        </w:r>
        <w:r w:rsidR="006C28E2">
          <w:rPr>
            <w:noProof/>
            <w:webHidden/>
          </w:rPr>
          <w:fldChar w:fldCharType="begin"/>
        </w:r>
        <w:r w:rsidR="006C28E2">
          <w:rPr>
            <w:noProof/>
            <w:webHidden/>
          </w:rPr>
          <w:instrText xml:space="preserve"> PAGEREF _Toc412107793 \h </w:instrText>
        </w:r>
        <w:r w:rsidR="006C28E2">
          <w:rPr>
            <w:noProof/>
            <w:webHidden/>
          </w:rPr>
        </w:r>
        <w:r w:rsidR="006C28E2">
          <w:rPr>
            <w:noProof/>
            <w:webHidden/>
          </w:rPr>
          <w:fldChar w:fldCharType="separate"/>
        </w:r>
        <w:r w:rsidR="00764CDA">
          <w:rPr>
            <w:noProof/>
            <w:webHidden/>
          </w:rPr>
          <w:t>1</w:t>
        </w:r>
        <w:r w:rsidR="006C28E2">
          <w:rPr>
            <w:noProof/>
            <w:webHidden/>
          </w:rPr>
          <w:fldChar w:fldCharType="end"/>
        </w:r>
      </w:hyperlink>
      <w:r w:rsidR="007C1A1D">
        <w:rPr>
          <w:noProof/>
        </w:rPr>
        <w:t>3</w:t>
      </w:r>
    </w:p>
    <w:p w14:paraId="570D6098" w14:textId="14C19445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94" w:history="1">
        <w:r w:rsidR="006C28E2" w:rsidRPr="00E040B6">
          <w:rPr>
            <w:rStyle w:val="Hyperlink"/>
            <w:noProof/>
          </w:rPr>
          <w:t>3.01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INSTALLATION</w:t>
        </w:r>
        <w:r w:rsidR="006C28E2">
          <w:rPr>
            <w:noProof/>
            <w:webHidden/>
          </w:rPr>
          <w:tab/>
        </w:r>
        <w:r w:rsidR="006C28E2">
          <w:rPr>
            <w:noProof/>
            <w:webHidden/>
          </w:rPr>
          <w:fldChar w:fldCharType="begin"/>
        </w:r>
        <w:r w:rsidR="006C28E2">
          <w:rPr>
            <w:noProof/>
            <w:webHidden/>
          </w:rPr>
          <w:instrText xml:space="preserve"> PAGEREF _Toc412107794 \h </w:instrText>
        </w:r>
        <w:r w:rsidR="006C28E2">
          <w:rPr>
            <w:noProof/>
            <w:webHidden/>
          </w:rPr>
        </w:r>
        <w:r w:rsidR="006C28E2">
          <w:rPr>
            <w:noProof/>
            <w:webHidden/>
          </w:rPr>
          <w:fldChar w:fldCharType="separate"/>
        </w:r>
        <w:r w:rsidR="00764CDA">
          <w:rPr>
            <w:noProof/>
            <w:webHidden/>
          </w:rPr>
          <w:t>1</w:t>
        </w:r>
        <w:r w:rsidR="006C28E2">
          <w:rPr>
            <w:noProof/>
            <w:webHidden/>
          </w:rPr>
          <w:fldChar w:fldCharType="end"/>
        </w:r>
      </w:hyperlink>
      <w:r w:rsidR="007C1A1D">
        <w:rPr>
          <w:noProof/>
        </w:rPr>
        <w:t>3</w:t>
      </w:r>
    </w:p>
    <w:p w14:paraId="373F9045" w14:textId="05CE7839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95" w:history="1">
        <w:r w:rsidR="006C28E2" w:rsidRPr="00E040B6">
          <w:rPr>
            <w:rStyle w:val="Hyperlink"/>
            <w:noProof/>
          </w:rPr>
          <w:t>3.02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MANUFACTURER’S SERVICES</w:t>
        </w:r>
        <w:r w:rsidR="006C28E2">
          <w:rPr>
            <w:noProof/>
            <w:webHidden/>
          </w:rPr>
          <w:tab/>
        </w:r>
        <w:r w:rsidR="006C28E2">
          <w:rPr>
            <w:noProof/>
            <w:webHidden/>
          </w:rPr>
          <w:fldChar w:fldCharType="begin"/>
        </w:r>
        <w:r w:rsidR="006C28E2">
          <w:rPr>
            <w:noProof/>
            <w:webHidden/>
          </w:rPr>
          <w:instrText xml:space="preserve"> PAGEREF _Toc412107795 \h </w:instrText>
        </w:r>
        <w:r w:rsidR="006C28E2">
          <w:rPr>
            <w:noProof/>
            <w:webHidden/>
          </w:rPr>
        </w:r>
        <w:r w:rsidR="006C28E2">
          <w:rPr>
            <w:noProof/>
            <w:webHidden/>
          </w:rPr>
          <w:fldChar w:fldCharType="separate"/>
        </w:r>
        <w:r w:rsidR="00764CDA">
          <w:rPr>
            <w:noProof/>
            <w:webHidden/>
          </w:rPr>
          <w:t>1</w:t>
        </w:r>
        <w:r w:rsidR="00FB4F95">
          <w:rPr>
            <w:noProof/>
            <w:webHidden/>
          </w:rPr>
          <w:t>3</w:t>
        </w:r>
        <w:r w:rsidR="006C28E2">
          <w:rPr>
            <w:noProof/>
            <w:webHidden/>
          </w:rPr>
          <w:fldChar w:fldCharType="end"/>
        </w:r>
      </w:hyperlink>
    </w:p>
    <w:p w14:paraId="1C8E73DF" w14:textId="1E324091" w:rsidR="006C28E2" w:rsidRPr="00632168" w:rsidRDefault="00000000" w:rsidP="00371ED0">
      <w:pPr>
        <w:pStyle w:val="TOC2"/>
        <w:rPr>
          <w:rFonts w:ascii="Calibri" w:hAnsi="Calibri"/>
          <w:noProof/>
          <w:szCs w:val="22"/>
        </w:rPr>
      </w:pPr>
      <w:hyperlink w:anchor="_Toc412107796" w:history="1">
        <w:r w:rsidR="006C28E2" w:rsidRPr="00E040B6">
          <w:rPr>
            <w:rStyle w:val="Hyperlink"/>
            <w:noProof/>
          </w:rPr>
          <w:t>3.03</w:t>
        </w:r>
        <w:r w:rsidR="006C28E2" w:rsidRPr="00632168">
          <w:rPr>
            <w:rFonts w:ascii="Calibri" w:hAnsi="Calibri"/>
            <w:noProof/>
            <w:szCs w:val="22"/>
          </w:rPr>
          <w:tab/>
        </w:r>
        <w:r w:rsidR="006C28E2" w:rsidRPr="00E040B6">
          <w:rPr>
            <w:rStyle w:val="Hyperlink"/>
            <w:noProof/>
          </w:rPr>
          <w:t>TRAINING</w:t>
        </w:r>
        <w:r w:rsidR="006C28E2">
          <w:rPr>
            <w:noProof/>
            <w:webHidden/>
          </w:rPr>
          <w:tab/>
        </w:r>
        <w:r w:rsidR="006C28E2">
          <w:rPr>
            <w:noProof/>
            <w:webHidden/>
          </w:rPr>
          <w:fldChar w:fldCharType="begin"/>
        </w:r>
        <w:r w:rsidR="006C28E2">
          <w:rPr>
            <w:noProof/>
            <w:webHidden/>
          </w:rPr>
          <w:instrText xml:space="preserve"> PAGEREF _Toc412107796 \h </w:instrText>
        </w:r>
        <w:r w:rsidR="006C28E2">
          <w:rPr>
            <w:noProof/>
            <w:webHidden/>
          </w:rPr>
        </w:r>
        <w:r w:rsidR="006C28E2">
          <w:rPr>
            <w:noProof/>
            <w:webHidden/>
          </w:rPr>
          <w:fldChar w:fldCharType="separate"/>
        </w:r>
        <w:r w:rsidR="00764CDA">
          <w:rPr>
            <w:noProof/>
            <w:webHidden/>
          </w:rPr>
          <w:t>1</w:t>
        </w:r>
        <w:r w:rsidR="00FB4F95">
          <w:rPr>
            <w:noProof/>
            <w:webHidden/>
          </w:rPr>
          <w:t>3</w:t>
        </w:r>
        <w:r w:rsidR="006C28E2">
          <w:rPr>
            <w:noProof/>
            <w:webHidden/>
          </w:rPr>
          <w:fldChar w:fldCharType="end"/>
        </w:r>
      </w:hyperlink>
    </w:p>
    <w:bookmarkEnd w:id="1"/>
    <w:p w14:paraId="1FFFEC75" w14:textId="013B341C" w:rsidR="00C40750" w:rsidRPr="0043168A" w:rsidRDefault="00C40750" w:rsidP="00CE3E28">
      <w:pPr>
        <w:pStyle w:val="ARCATTitle"/>
        <w:rPr>
          <w:sz w:val="22"/>
          <w:szCs w:val="22"/>
        </w:rPr>
      </w:pPr>
      <w:r w:rsidRPr="0043168A">
        <w:rPr>
          <w:sz w:val="22"/>
          <w:szCs w:val="22"/>
        </w:rPr>
        <w:fldChar w:fldCharType="end"/>
      </w:r>
    </w:p>
    <w:p w14:paraId="381F120E" w14:textId="77777777" w:rsidR="00AC3106" w:rsidRPr="0043168A" w:rsidRDefault="00396BB9" w:rsidP="00B440B6">
      <w:pPr>
        <w:pStyle w:val="ARCATTitle"/>
        <w:jc w:val="left"/>
        <w:rPr>
          <w:sz w:val="22"/>
          <w:szCs w:val="22"/>
        </w:rPr>
      </w:pPr>
      <w:r w:rsidRPr="0043168A">
        <w:rPr>
          <w:sz w:val="22"/>
          <w:szCs w:val="22"/>
        </w:rPr>
        <w:br w:type="page"/>
      </w:r>
    </w:p>
    <w:p w14:paraId="1B047CDA" w14:textId="77777777" w:rsidR="00064D75" w:rsidRPr="004106AE" w:rsidRDefault="00064D75" w:rsidP="004E1F66">
      <w:pPr>
        <w:pStyle w:val="ARCATHeading1-Part"/>
        <w:rPr>
          <w:b/>
          <w:bCs/>
        </w:rPr>
      </w:pPr>
      <w:bookmarkStart w:id="2" w:name="_Toc412107769"/>
      <w:r w:rsidRPr="004106AE">
        <w:rPr>
          <w:b/>
          <w:bCs/>
        </w:rPr>
        <w:lastRenderedPageBreak/>
        <w:t>GENERAL</w:t>
      </w:r>
      <w:bookmarkEnd w:id="2"/>
    </w:p>
    <w:p w14:paraId="163681E7" w14:textId="77777777" w:rsidR="004E1F66" w:rsidRPr="0043168A" w:rsidRDefault="004E1F66" w:rsidP="00F31980">
      <w:pPr>
        <w:pStyle w:val="ARCATHeading2-Article"/>
        <w:tabs>
          <w:tab w:val="clear" w:pos="576"/>
          <w:tab w:val="num" w:pos="720"/>
        </w:tabs>
        <w:ind w:left="720" w:hanging="720"/>
        <w:rPr>
          <w:szCs w:val="22"/>
        </w:rPr>
      </w:pPr>
      <w:bookmarkStart w:id="3" w:name="_Toc412107770"/>
      <w:r w:rsidRPr="0043168A">
        <w:rPr>
          <w:szCs w:val="22"/>
        </w:rPr>
        <w:t>SCOPE OF SPECIFICATION</w:t>
      </w:r>
      <w:bookmarkEnd w:id="3"/>
      <w:r w:rsidRPr="0043168A">
        <w:rPr>
          <w:szCs w:val="22"/>
        </w:rPr>
        <w:t xml:space="preserve"> </w:t>
      </w:r>
    </w:p>
    <w:p w14:paraId="44223211" w14:textId="77777777" w:rsidR="004E1F66" w:rsidRPr="0043168A" w:rsidRDefault="004E1F66" w:rsidP="00F31980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This specification defines the minimum requirements for the design, materials, fabrication, assembly, inspection, test, paint, preparation for shipment, and supply of </w:t>
      </w:r>
      <w:r w:rsidR="00942ED9" w:rsidRPr="0043168A">
        <w:rPr>
          <w:szCs w:val="22"/>
        </w:rPr>
        <w:t xml:space="preserve">an </w:t>
      </w:r>
      <w:r w:rsidRPr="0043168A">
        <w:rPr>
          <w:szCs w:val="22"/>
        </w:rPr>
        <w:t xml:space="preserve">IEC Motor Control Center. </w:t>
      </w:r>
    </w:p>
    <w:p w14:paraId="6EE78406" w14:textId="77777777" w:rsidR="004E1F66" w:rsidRPr="0043168A" w:rsidRDefault="004E1F66" w:rsidP="00F31980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The equipment </w:t>
      </w:r>
      <w:r w:rsidR="00942ED9" w:rsidRPr="0043168A">
        <w:rPr>
          <w:szCs w:val="22"/>
        </w:rPr>
        <w:t>must</w:t>
      </w:r>
      <w:r w:rsidRPr="0043168A">
        <w:rPr>
          <w:szCs w:val="22"/>
        </w:rPr>
        <w:t xml:space="preserve"> be installed indoors and designed for continuous operation. </w:t>
      </w:r>
    </w:p>
    <w:p w14:paraId="42C0CFD1" w14:textId="77777777" w:rsidR="004E1F66" w:rsidRPr="0043168A" w:rsidRDefault="004E1F66" w:rsidP="00F31980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The equipment </w:t>
      </w:r>
      <w:r w:rsidR="00942ED9" w:rsidRPr="0043168A">
        <w:rPr>
          <w:szCs w:val="22"/>
        </w:rPr>
        <w:t>can</w:t>
      </w:r>
      <w:r w:rsidRPr="0043168A">
        <w:rPr>
          <w:szCs w:val="22"/>
        </w:rPr>
        <w:t xml:space="preserve"> include</w:t>
      </w:r>
      <w:r w:rsidR="00AA322C" w:rsidRPr="0043168A">
        <w:rPr>
          <w:szCs w:val="22"/>
        </w:rPr>
        <w:t>,</w:t>
      </w:r>
      <w:r w:rsidRPr="0043168A">
        <w:rPr>
          <w:szCs w:val="22"/>
        </w:rPr>
        <w:t xml:space="preserve"> but not be limited to</w:t>
      </w:r>
      <w:r w:rsidR="00AA322C" w:rsidRPr="0043168A">
        <w:rPr>
          <w:szCs w:val="22"/>
        </w:rPr>
        <w:t>,</w:t>
      </w:r>
      <w:r w:rsidRPr="0043168A">
        <w:rPr>
          <w:szCs w:val="22"/>
        </w:rPr>
        <w:t xml:space="preserve"> the package as identified in the accompanying specifications and all </w:t>
      </w:r>
      <w:r w:rsidR="00942ED9" w:rsidRPr="0043168A">
        <w:rPr>
          <w:szCs w:val="22"/>
        </w:rPr>
        <w:t>accessories that are required</w:t>
      </w:r>
      <w:r w:rsidRPr="0043168A">
        <w:rPr>
          <w:szCs w:val="22"/>
        </w:rPr>
        <w:t xml:space="preserve"> for a complete assembly. </w:t>
      </w:r>
    </w:p>
    <w:p w14:paraId="79F165A8" w14:textId="77777777" w:rsidR="004E1F66" w:rsidRPr="0043168A" w:rsidRDefault="004E1F66" w:rsidP="003153B5">
      <w:pPr>
        <w:pStyle w:val="ARCATHeading2-Article"/>
        <w:tabs>
          <w:tab w:val="clear" w:pos="576"/>
          <w:tab w:val="num" w:pos="720"/>
        </w:tabs>
        <w:ind w:left="720" w:hanging="720"/>
        <w:rPr>
          <w:szCs w:val="22"/>
        </w:rPr>
      </w:pPr>
      <w:bookmarkStart w:id="4" w:name="_Toc412107771"/>
      <w:r w:rsidRPr="0043168A">
        <w:rPr>
          <w:szCs w:val="22"/>
        </w:rPr>
        <w:t>REFERENCES</w:t>
      </w:r>
      <w:bookmarkEnd w:id="4"/>
      <w:r w:rsidRPr="0043168A">
        <w:rPr>
          <w:szCs w:val="22"/>
        </w:rPr>
        <w:t xml:space="preserve"> </w:t>
      </w:r>
    </w:p>
    <w:p w14:paraId="3CD5CAFA" w14:textId="77777777" w:rsidR="00942ED9" w:rsidRPr="0043168A" w:rsidRDefault="004E1F66" w:rsidP="003153B5">
      <w:pPr>
        <w:pStyle w:val="ARCATHeading3-Paragraph"/>
        <w:tabs>
          <w:tab w:val="num" w:pos="720"/>
        </w:tabs>
        <w:spacing w:before="240" w:after="12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>Definitions</w:t>
      </w:r>
    </w:p>
    <w:p w14:paraId="70D8B6DA" w14:textId="57F72BDE" w:rsidR="00984188" w:rsidRPr="0043168A" w:rsidRDefault="00D305BA" w:rsidP="003153B5">
      <w:pPr>
        <w:pStyle w:val="ARCATHeading3-Paragraph"/>
        <w:numPr>
          <w:ilvl w:val="0"/>
          <w:numId w:val="0"/>
        </w:numPr>
        <w:spacing w:before="120" w:after="120"/>
        <w:ind w:left="720"/>
        <w:contextualSpacing w:val="0"/>
        <w:rPr>
          <w:szCs w:val="22"/>
        </w:rPr>
      </w:pPr>
      <w:r>
        <w:rPr>
          <w:szCs w:val="22"/>
        </w:rPr>
        <w:t>The terms</w:t>
      </w:r>
      <w:r w:rsidR="00984188" w:rsidRPr="0043168A">
        <w:rPr>
          <w:szCs w:val="22"/>
        </w:rPr>
        <w:t xml:space="preserve"> that are used in this specification are defined as follows:</w:t>
      </w:r>
    </w:p>
    <w:tbl>
      <w:tblPr>
        <w:tblW w:w="8820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6758"/>
      </w:tblGrid>
      <w:tr w:rsidR="00864AB4" w:rsidRPr="0043168A" w14:paraId="3BFF0BFF" w14:textId="77777777" w:rsidTr="004878DD"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4EBC7D3" w14:textId="77777777" w:rsidR="00942ED9" w:rsidRPr="0043168A" w:rsidRDefault="00942ED9" w:rsidP="0F63E138">
            <w:pPr>
              <w:pStyle w:val="ARCATHeading3-Paragraph"/>
              <w:numPr>
                <w:ilvl w:val="2"/>
                <w:numId w:val="0"/>
              </w:numPr>
              <w:spacing w:before="60"/>
              <w:ind w:right="-90"/>
              <w:jc w:val="both"/>
              <w:rPr>
                <w:b/>
              </w:rPr>
            </w:pPr>
            <w:r w:rsidRPr="0F63E138">
              <w:rPr>
                <w:b/>
              </w:rPr>
              <w:t xml:space="preserve">Term </w:t>
            </w:r>
          </w:p>
        </w:tc>
        <w:tc>
          <w:tcPr>
            <w:tcW w:w="67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DC298" w14:textId="77777777" w:rsidR="00942ED9" w:rsidRPr="0043168A" w:rsidRDefault="00942ED9" w:rsidP="0F63E138">
            <w:pPr>
              <w:pStyle w:val="ARCATHeading3-Paragraph"/>
              <w:numPr>
                <w:ilvl w:val="2"/>
                <w:numId w:val="0"/>
              </w:numPr>
              <w:spacing w:before="60"/>
              <w:ind w:right="-90"/>
              <w:rPr>
                <w:b/>
              </w:rPr>
            </w:pPr>
            <w:r w:rsidRPr="0F63E138">
              <w:rPr>
                <w:b/>
              </w:rPr>
              <w:t>Definition</w:t>
            </w:r>
          </w:p>
        </w:tc>
      </w:tr>
      <w:tr w:rsidR="00864AB4" w:rsidRPr="0043168A" w14:paraId="39BE8223" w14:textId="77777777" w:rsidTr="004878DD">
        <w:tc>
          <w:tcPr>
            <w:tcW w:w="206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27C1A1E" w14:textId="77777777" w:rsidR="00942ED9" w:rsidRPr="0043168A" w:rsidRDefault="00942ED9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</w:pPr>
            <w:r>
              <w:t>BUYER</w:t>
            </w:r>
          </w:p>
        </w:tc>
        <w:tc>
          <w:tcPr>
            <w:tcW w:w="67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E02BAA1" w14:textId="77777777" w:rsidR="00942ED9" w:rsidRPr="0043168A" w:rsidRDefault="00942ED9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</w:pPr>
            <w:r>
              <w:t>The respective client.</w:t>
            </w:r>
          </w:p>
        </w:tc>
      </w:tr>
      <w:tr w:rsidR="00864AB4" w:rsidRPr="0043168A" w14:paraId="2D38FDAA" w14:textId="77777777" w:rsidTr="004878DD">
        <w:tc>
          <w:tcPr>
            <w:tcW w:w="206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C9355C6" w14:textId="77777777" w:rsidR="00942ED9" w:rsidRPr="0043168A" w:rsidRDefault="00942ED9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</w:pPr>
            <w:r>
              <w:t>COMPANY</w:t>
            </w:r>
          </w:p>
        </w:tc>
        <w:tc>
          <w:tcPr>
            <w:tcW w:w="67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4E7DB3" w14:textId="77777777" w:rsidR="00942ED9" w:rsidRPr="0043168A" w:rsidRDefault="00942ED9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</w:pPr>
            <w:r>
              <w:t>T</w:t>
            </w:r>
            <w:r w:rsidR="00965DDE">
              <w:t>he respective client</w:t>
            </w:r>
            <w:r>
              <w:t xml:space="preserve"> or Engineering Firm/OEM.</w:t>
            </w:r>
          </w:p>
        </w:tc>
      </w:tr>
      <w:tr w:rsidR="00864AB4" w:rsidRPr="0043168A" w14:paraId="1610E798" w14:textId="77777777" w:rsidTr="004878DD">
        <w:tc>
          <w:tcPr>
            <w:tcW w:w="206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E684117" w14:textId="77777777" w:rsidR="00F13522" w:rsidRPr="0043168A" w:rsidRDefault="00F13522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</w:pPr>
            <w:r>
              <w:t>CONTRACTOR</w:t>
            </w:r>
          </w:p>
        </w:tc>
        <w:tc>
          <w:tcPr>
            <w:tcW w:w="67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960380" w14:textId="77777777" w:rsidR="00F13522" w:rsidRPr="0043168A" w:rsidRDefault="006001C4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</w:pPr>
            <w:r>
              <w:t>The person or company that agrees to install an IEC motor control center or to provide or install specialized portions of the installation.</w:t>
            </w:r>
          </w:p>
        </w:tc>
      </w:tr>
      <w:tr w:rsidR="00864AB4" w:rsidRPr="0043168A" w14:paraId="79A3F596" w14:textId="77777777" w:rsidTr="004878DD">
        <w:tc>
          <w:tcPr>
            <w:tcW w:w="206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1917E80" w14:textId="77777777" w:rsidR="00942ED9" w:rsidRPr="0043168A" w:rsidRDefault="00942ED9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</w:pPr>
            <w:r>
              <w:t>INSPECTOR</w:t>
            </w:r>
          </w:p>
        </w:tc>
        <w:tc>
          <w:tcPr>
            <w:tcW w:w="67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AEB007" w14:textId="77777777" w:rsidR="00942ED9" w:rsidRPr="0043168A" w:rsidRDefault="00942ED9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</w:pPr>
            <w:r>
              <w:t xml:space="preserve">Those individuals who </w:t>
            </w:r>
            <w:r w:rsidR="00542BAB">
              <w:t xml:space="preserve">act for </w:t>
            </w:r>
            <w:r>
              <w:t xml:space="preserve">the COMPANY </w:t>
            </w:r>
            <w:r w:rsidR="00984812">
              <w:t>on</w:t>
            </w:r>
            <w:r>
              <w:t xml:space="preserve"> all matters that relate to quality control, any tests, examina</w:t>
            </w:r>
            <w:r w:rsidR="00542BAB">
              <w:t>tion, valida</w:t>
            </w:r>
            <w:r>
              <w:t xml:space="preserve">tion, and acceptance of </w:t>
            </w:r>
            <w:r w:rsidR="00226C34">
              <w:t>work that is done</w:t>
            </w:r>
            <w:r>
              <w:t xml:space="preserve"> by any VENDOR.</w:t>
            </w:r>
          </w:p>
        </w:tc>
      </w:tr>
      <w:tr w:rsidR="00864AB4" w:rsidRPr="0043168A" w14:paraId="67284305" w14:textId="77777777" w:rsidTr="004878DD">
        <w:tc>
          <w:tcPr>
            <w:tcW w:w="206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2117960" w14:textId="77777777" w:rsidR="00F13522" w:rsidRPr="0043168A" w:rsidRDefault="00864AB4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</w:pPr>
            <w:r>
              <w:t xml:space="preserve">ORIGINAL </w:t>
            </w:r>
            <w:r w:rsidR="00F13522">
              <w:t>MANUFACTURER</w:t>
            </w:r>
          </w:p>
        </w:tc>
        <w:tc>
          <w:tcPr>
            <w:tcW w:w="67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6A1159" w14:textId="705F06BD" w:rsidR="00F13522" w:rsidRPr="0043168A" w:rsidRDefault="003A6783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</w:pPr>
            <w:r>
              <w:rPr>
                <w:rStyle w:val="ui-provider"/>
              </w:rPr>
              <w:t>Organization</w:t>
            </w:r>
            <w:r w:rsidR="00864AB4">
              <w:rPr>
                <w:rStyle w:val="ui-provider"/>
              </w:rPr>
              <w:t xml:space="preserve"> that has </w:t>
            </w:r>
            <w:r w:rsidR="00F27BEA">
              <w:rPr>
                <w:rStyle w:val="ui-provider"/>
              </w:rPr>
              <w:t>conducted</w:t>
            </w:r>
            <w:r w:rsidR="00864AB4">
              <w:rPr>
                <w:rStyle w:val="ui-provider"/>
              </w:rPr>
              <w:t xml:space="preserve"> the original design and the associated verification of an</w:t>
            </w:r>
            <w:r w:rsidR="009978FC">
              <w:rPr>
                <w:rStyle w:val="ui-provider"/>
              </w:rPr>
              <w:t xml:space="preserve"> </w:t>
            </w:r>
            <w:r w:rsidR="00864AB4">
              <w:rPr>
                <w:rStyle w:val="ui-provider"/>
              </w:rPr>
              <w:t>assembly in accordance with the relevant assembly standard</w:t>
            </w:r>
            <w:r w:rsidR="009978FC">
              <w:rPr>
                <w:rStyle w:val="ui-provider"/>
              </w:rPr>
              <w:t>.</w:t>
            </w:r>
          </w:p>
        </w:tc>
      </w:tr>
      <w:tr w:rsidR="00864AB4" w:rsidRPr="0043168A" w14:paraId="3EFC16B2" w14:textId="77777777" w:rsidTr="004878DD">
        <w:tc>
          <w:tcPr>
            <w:tcW w:w="206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E9FFFCB" w14:textId="77777777" w:rsidR="00864AB4" w:rsidRPr="0043168A" w:rsidRDefault="00864AB4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</w:pPr>
            <w:r>
              <w:t>ASSEMBLY MANUFACTURER</w:t>
            </w:r>
          </w:p>
        </w:tc>
        <w:tc>
          <w:tcPr>
            <w:tcW w:w="67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B85E65" w14:textId="12105C98" w:rsidR="009978FC" w:rsidRDefault="00B40386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  <w:rPr>
                <w:rStyle w:val="ui-provider"/>
              </w:rPr>
            </w:pPr>
            <w:r>
              <w:rPr>
                <w:rStyle w:val="ui-provider"/>
              </w:rPr>
              <w:t>The organization</w:t>
            </w:r>
            <w:r w:rsidR="00864AB4">
              <w:rPr>
                <w:rStyle w:val="ui-provider"/>
              </w:rPr>
              <w:t xml:space="preserve"> taking the responsibility for the completed assembl</w:t>
            </w:r>
            <w:r w:rsidR="009978FC">
              <w:rPr>
                <w:rStyle w:val="ui-provider"/>
              </w:rPr>
              <w:t>y.</w:t>
            </w:r>
            <w:r w:rsidR="009978FC">
              <w:rPr>
                <w:rStyle w:val="ui-provider"/>
              </w:rPr>
              <w:br/>
            </w:r>
          </w:p>
          <w:p w14:paraId="2B24D495" w14:textId="06F8754A" w:rsidR="00864AB4" w:rsidRPr="0043168A" w:rsidRDefault="009978FC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  <w:rPr>
                <w:shd w:val="clear" w:color="auto" w:fill="FFFFFF"/>
              </w:rPr>
            </w:pPr>
            <w:r>
              <w:rPr>
                <w:rStyle w:val="ui-provider"/>
              </w:rPr>
              <w:t>Note: The ASSEMBLY MANUFACTURER can be the same or another organization to the ORIGINAL MANUFACTURER</w:t>
            </w:r>
          </w:p>
        </w:tc>
      </w:tr>
      <w:tr w:rsidR="00864AB4" w:rsidRPr="0043168A" w14:paraId="3709EBA3" w14:textId="77777777" w:rsidTr="004878DD">
        <w:tc>
          <w:tcPr>
            <w:tcW w:w="2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7FF77D7" w14:textId="77777777" w:rsidR="00942ED9" w:rsidRPr="0043168A" w:rsidRDefault="00942ED9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</w:pPr>
            <w:r>
              <w:t>VENDOR</w:t>
            </w:r>
          </w:p>
        </w:tc>
        <w:tc>
          <w:tcPr>
            <w:tcW w:w="67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A55064" w14:textId="77777777" w:rsidR="00942ED9" w:rsidRPr="0043168A" w:rsidRDefault="00942ED9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</w:pPr>
            <w:r>
              <w:t>The equipment supplier and their subcontractors or suppliers.</w:t>
            </w:r>
          </w:p>
        </w:tc>
      </w:tr>
      <w:tr w:rsidR="001061C4" w:rsidRPr="0043168A" w14:paraId="2EBDD536" w14:textId="77777777" w:rsidTr="004878DD">
        <w:tc>
          <w:tcPr>
            <w:tcW w:w="2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8837E25" w14:textId="4CB9DE1B" w:rsidR="001061C4" w:rsidRPr="0043168A" w:rsidRDefault="001061C4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</w:pPr>
            <w:r>
              <w:t>MODULE (M)</w:t>
            </w:r>
          </w:p>
        </w:tc>
        <w:tc>
          <w:tcPr>
            <w:tcW w:w="67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B1BFE" w14:textId="4E94AA18" w:rsidR="001061C4" w:rsidRDefault="001061C4" w:rsidP="0F63E138">
            <w:pPr>
              <w:pStyle w:val="ARCATHeading3-Paragraph"/>
              <w:numPr>
                <w:ilvl w:val="2"/>
                <w:numId w:val="0"/>
              </w:numPr>
              <w:spacing w:before="60" w:after="60"/>
              <w:ind w:right="-90"/>
              <w:rPr>
                <w:rStyle w:val="ui-provider"/>
              </w:rPr>
            </w:pPr>
            <w:r>
              <w:rPr>
                <w:rStyle w:val="ui-provider"/>
              </w:rPr>
              <w:t>1M or 1 Module = 192 mm</w:t>
            </w:r>
          </w:p>
        </w:tc>
      </w:tr>
    </w:tbl>
    <w:p w14:paraId="51C1EEBD" w14:textId="77777777" w:rsidR="004E1F66" w:rsidRPr="0043168A" w:rsidRDefault="004E1F66" w:rsidP="00041462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Codes, Standards, Regulations, or Specifications </w:t>
      </w:r>
    </w:p>
    <w:p w14:paraId="17F0B2FC" w14:textId="77777777" w:rsidR="004E1F66" w:rsidRPr="0043168A" w:rsidRDefault="00984188" w:rsidP="00041462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>Interpret t</w:t>
      </w:r>
      <w:r w:rsidR="004E1F66" w:rsidRPr="0043168A">
        <w:rPr>
          <w:szCs w:val="22"/>
        </w:rPr>
        <w:t xml:space="preserve">he following codes as the minimum requirements applicable to the subject work, and no </w:t>
      </w:r>
      <w:r w:rsidR="00226C34" w:rsidRPr="0043168A">
        <w:rPr>
          <w:szCs w:val="22"/>
        </w:rPr>
        <w:t>statement that is contained</w:t>
      </w:r>
      <w:r w:rsidR="004E1F66" w:rsidRPr="0043168A">
        <w:rPr>
          <w:szCs w:val="22"/>
        </w:rPr>
        <w:t xml:space="preserve"> in this specification </w:t>
      </w:r>
      <w:r w:rsidRPr="0043168A">
        <w:rPr>
          <w:szCs w:val="22"/>
        </w:rPr>
        <w:t>can</w:t>
      </w:r>
      <w:r w:rsidR="004E1F66" w:rsidRPr="0043168A">
        <w:rPr>
          <w:szCs w:val="22"/>
        </w:rPr>
        <w:t xml:space="preserve"> be construed as limiting the work to such minimum requirements. The latest editions of </w:t>
      </w:r>
      <w:r w:rsidR="00226C34" w:rsidRPr="0043168A">
        <w:rPr>
          <w:szCs w:val="22"/>
        </w:rPr>
        <w:t>codes that are listed</w:t>
      </w:r>
      <w:r w:rsidR="004E1F66" w:rsidRPr="0043168A">
        <w:rPr>
          <w:szCs w:val="22"/>
        </w:rPr>
        <w:t xml:space="preserve">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govern the work. </w:t>
      </w:r>
    </w:p>
    <w:p w14:paraId="4BBFA352" w14:textId="19783E67" w:rsidR="00984188" w:rsidRPr="007E441F" w:rsidRDefault="004E1F66" w:rsidP="007E441F">
      <w:pPr>
        <w:pStyle w:val="ARCATHeading5-SubSub1"/>
        <w:numPr>
          <w:ilvl w:val="0"/>
          <w:numId w:val="12"/>
        </w:numPr>
        <w:ind w:left="1440"/>
        <w:rPr>
          <w:szCs w:val="22"/>
        </w:rPr>
      </w:pPr>
      <w:r w:rsidRPr="0043168A">
        <w:rPr>
          <w:szCs w:val="22"/>
        </w:rPr>
        <w:t>IEC 61439-1</w:t>
      </w:r>
      <w:r w:rsidR="00864AB4">
        <w:rPr>
          <w:szCs w:val="22"/>
        </w:rPr>
        <w:t>&amp; -2</w:t>
      </w:r>
      <w:r w:rsidRPr="0043168A">
        <w:rPr>
          <w:szCs w:val="22"/>
        </w:rPr>
        <w:t xml:space="preserve">: </w:t>
      </w:r>
      <w:r w:rsidR="00BB295B">
        <w:rPr>
          <w:szCs w:val="22"/>
        </w:rPr>
        <w:t>2020</w:t>
      </w:r>
      <w:r w:rsidRPr="0043168A">
        <w:rPr>
          <w:szCs w:val="22"/>
        </w:rPr>
        <w:t xml:space="preserve">, Low-voltage switchgear and control gear assemblies </w:t>
      </w:r>
      <w:r w:rsidR="00EB50F3" w:rsidRPr="0043168A">
        <w:rPr>
          <w:szCs w:val="22"/>
        </w:rPr>
        <w:t>–</w:t>
      </w:r>
      <w:r w:rsidRPr="0043168A">
        <w:rPr>
          <w:szCs w:val="22"/>
        </w:rPr>
        <w:t xml:space="preserve"> </w:t>
      </w:r>
    </w:p>
    <w:p w14:paraId="11E954B6" w14:textId="77777777" w:rsidR="006001C4" w:rsidRPr="0043168A" w:rsidRDefault="004E1F66" w:rsidP="00601C61">
      <w:pPr>
        <w:pStyle w:val="ARCATHeading5-SubSub1"/>
        <w:numPr>
          <w:ilvl w:val="0"/>
          <w:numId w:val="12"/>
        </w:numPr>
        <w:ind w:left="1440"/>
        <w:rPr>
          <w:szCs w:val="22"/>
        </w:rPr>
      </w:pPr>
      <w:r w:rsidRPr="0043168A">
        <w:rPr>
          <w:szCs w:val="22"/>
        </w:rPr>
        <w:t>IEC 60204-1:</w:t>
      </w:r>
      <w:r w:rsidR="00BB295B" w:rsidRPr="00BB295B">
        <w:rPr>
          <w:szCs w:val="22"/>
        </w:rPr>
        <w:t xml:space="preserve"> </w:t>
      </w:r>
      <w:r w:rsidR="00BB295B">
        <w:rPr>
          <w:szCs w:val="22"/>
        </w:rPr>
        <w:t>2016 +AMD1:2021</w:t>
      </w:r>
      <w:r w:rsidRPr="0043168A">
        <w:rPr>
          <w:szCs w:val="22"/>
        </w:rPr>
        <w:t>, Safety of machinery</w:t>
      </w:r>
      <w:r w:rsidR="00DA3D33" w:rsidRPr="0043168A">
        <w:rPr>
          <w:szCs w:val="22"/>
        </w:rPr>
        <w:t xml:space="preserve"> </w:t>
      </w:r>
      <w:r w:rsidRPr="0043168A">
        <w:rPr>
          <w:szCs w:val="22"/>
        </w:rPr>
        <w:t>-</w:t>
      </w:r>
      <w:r w:rsidR="00DA3D33" w:rsidRPr="0043168A">
        <w:rPr>
          <w:szCs w:val="22"/>
        </w:rPr>
        <w:t xml:space="preserve"> </w:t>
      </w:r>
      <w:r w:rsidRPr="0043168A">
        <w:rPr>
          <w:szCs w:val="22"/>
        </w:rPr>
        <w:t>E</w:t>
      </w:r>
      <w:r w:rsidR="00DA3D33" w:rsidRPr="0043168A">
        <w:rPr>
          <w:szCs w:val="22"/>
        </w:rPr>
        <w:t>lectrical equipment of machines</w:t>
      </w:r>
      <w:r w:rsidR="009C0614" w:rsidRPr="0043168A">
        <w:rPr>
          <w:szCs w:val="22"/>
        </w:rPr>
        <w:t xml:space="preserve"> – </w:t>
      </w:r>
      <w:r w:rsidRPr="0043168A">
        <w:rPr>
          <w:szCs w:val="22"/>
        </w:rPr>
        <w:t xml:space="preserve">Part 1: General requirements </w:t>
      </w:r>
    </w:p>
    <w:p w14:paraId="6959E4EB" w14:textId="2CFD5E73" w:rsidR="004E1F66" w:rsidRPr="007E441F" w:rsidRDefault="00864AB4" w:rsidP="007E441F">
      <w:pPr>
        <w:pStyle w:val="ARCATHeading5-SubSub1"/>
        <w:numPr>
          <w:ilvl w:val="0"/>
          <w:numId w:val="12"/>
        </w:numPr>
        <w:ind w:left="1440"/>
        <w:rPr>
          <w:szCs w:val="22"/>
        </w:rPr>
      </w:pPr>
      <w:r>
        <w:rPr>
          <w:szCs w:val="22"/>
        </w:rPr>
        <w:t>AS/NZS 61439.1&amp;.2 2016</w:t>
      </w:r>
      <w:r w:rsidR="009C0614" w:rsidRPr="007E441F">
        <w:rPr>
          <w:szCs w:val="22"/>
        </w:rPr>
        <w:br/>
      </w:r>
    </w:p>
    <w:p w14:paraId="6B7D65C4" w14:textId="1DB87FEC" w:rsidR="009856CD" w:rsidRPr="00BB5EAA" w:rsidRDefault="00065330" w:rsidP="00A8658B">
      <w:pPr>
        <w:pStyle w:val="ARCATHeading4-SubPara"/>
        <w:tabs>
          <w:tab w:val="clear" w:pos="1440"/>
          <w:tab w:val="num" w:pos="1080"/>
        </w:tabs>
        <w:ind w:left="1080" w:hanging="342"/>
        <w:rPr>
          <w:szCs w:val="22"/>
          <w:highlight w:val="yellow"/>
        </w:rPr>
      </w:pPr>
      <w:r>
        <w:rPr>
          <w:spacing w:val="-2"/>
          <w:szCs w:val="22"/>
        </w:rPr>
        <w:br w:type="page"/>
      </w:r>
    </w:p>
    <w:p w14:paraId="12987178" w14:textId="77777777" w:rsidR="004E1F66" w:rsidRPr="0043168A" w:rsidRDefault="004E1F66" w:rsidP="00A4104D">
      <w:pPr>
        <w:pStyle w:val="ARCATHeading2-Article"/>
        <w:tabs>
          <w:tab w:val="clear" w:pos="576"/>
          <w:tab w:val="num" w:pos="720"/>
        </w:tabs>
        <w:ind w:left="720" w:hanging="720"/>
        <w:rPr>
          <w:szCs w:val="22"/>
        </w:rPr>
      </w:pPr>
      <w:bookmarkStart w:id="5" w:name="_Toc412107772"/>
      <w:r w:rsidRPr="0043168A">
        <w:rPr>
          <w:szCs w:val="22"/>
        </w:rPr>
        <w:lastRenderedPageBreak/>
        <w:t>PRE-MANUFACTURE SUBMITTALS</w:t>
      </w:r>
      <w:bookmarkEnd w:id="5"/>
      <w:r w:rsidRPr="0043168A">
        <w:rPr>
          <w:szCs w:val="22"/>
        </w:rPr>
        <w:t xml:space="preserve"> </w:t>
      </w:r>
    </w:p>
    <w:p w14:paraId="7D45C761" w14:textId="77777777" w:rsidR="004E1F66" w:rsidRPr="0043168A" w:rsidRDefault="00F13522" w:rsidP="00882D3C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>MANUFACTURER</w:t>
      </w:r>
      <w:r w:rsidR="004E1F66" w:rsidRPr="0043168A">
        <w:rPr>
          <w:szCs w:val="22"/>
        </w:rPr>
        <w:t xml:space="preserve"> Drawings </w:t>
      </w:r>
    </w:p>
    <w:p w14:paraId="78FEDCAE" w14:textId="77777777" w:rsidR="004E1F66" w:rsidRPr="0043168A" w:rsidRDefault="004E1F66" w:rsidP="00882D3C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MCC elevations </w:t>
      </w:r>
      <w:r w:rsidR="00BB3402" w:rsidRPr="0043168A">
        <w:rPr>
          <w:szCs w:val="22"/>
        </w:rPr>
        <w:t>that show</w:t>
      </w:r>
      <w:r w:rsidRPr="0043168A">
        <w:rPr>
          <w:szCs w:val="22"/>
        </w:rPr>
        <w:t xml:space="preserve"> dimensional information including details such as, but not limited to, the following: </w:t>
      </w:r>
    </w:p>
    <w:p w14:paraId="6464F692" w14:textId="77777777" w:rsidR="004E1F66" w:rsidRPr="0043168A" w:rsidRDefault="004E1F66" w:rsidP="00601C61">
      <w:pPr>
        <w:pStyle w:val="ARCATHeading5-SubSub1"/>
        <w:numPr>
          <w:ilvl w:val="0"/>
          <w:numId w:val="10"/>
        </w:numPr>
        <w:ind w:left="1440"/>
        <w:rPr>
          <w:szCs w:val="22"/>
        </w:rPr>
      </w:pPr>
      <w:r w:rsidRPr="0043168A">
        <w:rPr>
          <w:szCs w:val="22"/>
        </w:rPr>
        <w:t xml:space="preserve">MCC height (less any removable lifting angles or eyes) </w:t>
      </w:r>
    </w:p>
    <w:p w14:paraId="10542685" w14:textId="77777777" w:rsidR="004E1F66" w:rsidRPr="0043168A" w:rsidRDefault="004E1F66" w:rsidP="00601C61">
      <w:pPr>
        <w:pStyle w:val="ARCATHeading5-SubSub1"/>
        <w:numPr>
          <w:ilvl w:val="0"/>
          <w:numId w:val="10"/>
        </w:numPr>
        <w:ind w:left="1440"/>
        <w:rPr>
          <w:szCs w:val="22"/>
        </w:rPr>
      </w:pPr>
      <w:r w:rsidRPr="0043168A">
        <w:rPr>
          <w:szCs w:val="22"/>
        </w:rPr>
        <w:t xml:space="preserve">MCC width </w:t>
      </w:r>
    </w:p>
    <w:p w14:paraId="075669E0" w14:textId="77777777" w:rsidR="004E1F66" w:rsidRPr="0043168A" w:rsidRDefault="004E1F66" w:rsidP="00601C61">
      <w:pPr>
        <w:pStyle w:val="ARCATHeading5-SubSub1"/>
        <w:numPr>
          <w:ilvl w:val="0"/>
          <w:numId w:val="10"/>
        </w:numPr>
        <w:ind w:left="1440"/>
        <w:rPr>
          <w:szCs w:val="22"/>
        </w:rPr>
      </w:pPr>
      <w:r w:rsidRPr="0043168A">
        <w:rPr>
          <w:szCs w:val="22"/>
        </w:rPr>
        <w:t xml:space="preserve">MCC depth </w:t>
      </w:r>
    </w:p>
    <w:p w14:paraId="19287AA3" w14:textId="77777777" w:rsidR="004E1F66" w:rsidRPr="0043168A" w:rsidRDefault="004E1F66" w:rsidP="00601C61">
      <w:pPr>
        <w:pStyle w:val="ARCATHeading5-SubSub1"/>
        <w:numPr>
          <w:ilvl w:val="0"/>
          <w:numId w:val="10"/>
        </w:numPr>
        <w:ind w:left="1440"/>
        <w:rPr>
          <w:szCs w:val="22"/>
        </w:rPr>
      </w:pPr>
      <w:r w:rsidRPr="0043168A">
        <w:rPr>
          <w:szCs w:val="22"/>
        </w:rPr>
        <w:t xml:space="preserve">Location of shipping splits </w:t>
      </w:r>
    </w:p>
    <w:p w14:paraId="40F584E6" w14:textId="77777777" w:rsidR="004E1F66" w:rsidRPr="0043168A" w:rsidRDefault="004E1F66" w:rsidP="00882D3C">
      <w:pPr>
        <w:pStyle w:val="ARCATHeading4-SubPara"/>
        <w:tabs>
          <w:tab w:val="clear" w:pos="1440"/>
          <w:tab w:val="num" w:pos="1080"/>
        </w:tabs>
        <w:ind w:left="1080" w:hanging="342"/>
        <w:rPr>
          <w:szCs w:val="22"/>
        </w:rPr>
      </w:pPr>
      <w:r w:rsidRPr="0043168A">
        <w:rPr>
          <w:szCs w:val="22"/>
        </w:rPr>
        <w:t xml:space="preserve">Structure descriptions </w:t>
      </w:r>
      <w:r w:rsidR="00BB3402" w:rsidRPr="0043168A">
        <w:rPr>
          <w:szCs w:val="22"/>
        </w:rPr>
        <w:t>that show the following:</w:t>
      </w:r>
      <w:r w:rsidRPr="0043168A">
        <w:rPr>
          <w:szCs w:val="22"/>
        </w:rPr>
        <w:t xml:space="preserve"> </w:t>
      </w:r>
    </w:p>
    <w:p w14:paraId="25F8428C" w14:textId="77777777" w:rsidR="004E1F66" w:rsidRPr="0043168A" w:rsidRDefault="004E1F66" w:rsidP="00601C61">
      <w:pPr>
        <w:pStyle w:val="ARCATHeading5-SubSub1"/>
        <w:numPr>
          <w:ilvl w:val="0"/>
          <w:numId w:val="11"/>
        </w:numPr>
        <w:ind w:left="1440"/>
        <w:rPr>
          <w:szCs w:val="22"/>
        </w:rPr>
      </w:pPr>
      <w:r w:rsidRPr="0043168A">
        <w:rPr>
          <w:szCs w:val="22"/>
        </w:rPr>
        <w:t xml:space="preserve">Bus ratings </w:t>
      </w:r>
    </w:p>
    <w:p w14:paraId="401DCA47" w14:textId="77777777" w:rsidR="004E1F66" w:rsidRPr="0043168A" w:rsidRDefault="004E1F66" w:rsidP="00601C61">
      <w:pPr>
        <w:pStyle w:val="ARCATHeading5-SubSub1"/>
        <w:numPr>
          <w:ilvl w:val="0"/>
          <w:numId w:val="11"/>
        </w:numPr>
        <w:ind w:left="1440"/>
        <w:rPr>
          <w:szCs w:val="22"/>
        </w:rPr>
      </w:pPr>
      <w:r w:rsidRPr="0043168A">
        <w:rPr>
          <w:szCs w:val="22"/>
        </w:rPr>
        <w:t xml:space="preserve">Enclosure ratings </w:t>
      </w:r>
    </w:p>
    <w:p w14:paraId="51E5E254" w14:textId="77777777" w:rsidR="004E1F66" w:rsidRDefault="004E1F66" w:rsidP="00601C61">
      <w:pPr>
        <w:pStyle w:val="ARCATHeading5-SubSub1"/>
        <w:numPr>
          <w:ilvl w:val="0"/>
          <w:numId w:val="11"/>
        </w:numPr>
        <w:ind w:left="1440"/>
        <w:rPr>
          <w:szCs w:val="22"/>
        </w:rPr>
      </w:pPr>
      <w:r w:rsidRPr="0043168A">
        <w:rPr>
          <w:szCs w:val="22"/>
        </w:rPr>
        <w:t xml:space="preserve">Short circuit withstand ratings </w:t>
      </w:r>
    </w:p>
    <w:p w14:paraId="7B2896DD" w14:textId="77777777" w:rsidR="004E1F66" w:rsidRPr="009978FC" w:rsidRDefault="004E1F66" w:rsidP="009978FC">
      <w:pPr>
        <w:pStyle w:val="ARCATHeading5-SubSub1"/>
        <w:numPr>
          <w:ilvl w:val="0"/>
          <w:numId w:val="11"/>
        </w:numPr>
        <w:ind w:left="1440"/>
        <w:rPr>
          <w:szCs w:val="22"/>
        </w:rPr>
      </w:pPr>
      <w:r w:rsidRPr="009978FC">
        <w:rPr>
          <w:szCs w:val="22"/>
        </w:rPr>
        <w:t xml:space="preserve">Other information as required for approval </w:t>
      </w:r>
    </w:p>
    <w:p w14:paraId="5F30A122" w14:textId="77777777" w:rsidR="004E1F66" w:rsidRPr="0043168A" w:rsidRDefault="004E1F66" w:rsidP="00A4104D">
      <w:pPr>
        <w:pStyle w:val="ARCATHeading4-SubPara"/>
        <w:tabs>
          <w:tab w:val="clear" w:pos="1440"/>
          <w:tab w:val="num" w:pos="1080"/>
        </w:tabs>
        <w:ind w:left="1080" w:hanging="342"/>
        <w:rPr>
          <w:szCs w:val="22"/>
        </w:rPr>
      </w:pPr>
      <w:r w:rsidRPr="0043168A">
        <w:rPr>
          <w:szCs w:val="22"/>
        </w:rPr>
        <w:t xml:space="preserve">Conduit </w:t>
      </w:r>
      <w:r w:rsidR="00AF5A71" w:rsidRPr="0043168A">
        <w:rPr>
          <w:szCs w:val="22"/>
        </w:rPr>
        <w:t xml:space="preserve">and cable </w:t>
      </w:r>
      <w:r w:rsidRPr="0043168A">
        <w:rPr>
          <w:szCs w:val="22"/>
        </w:rPr>
        <w:t xml:space="preserve">locations </w:t>
      </w:r>
    </w:p>
    <w:p w14:paraId="67A27123" w14:textId="77777777" w:rsidR="004E1F66" w:rsidRPr="0043168A" w:rsidRDefault="004E1F66" w:rsidP="00A4104D">
      <w:pPr>
        <w:pStyle w:val="ARCATHeading4-SubPara"/>
        <w:tabs>
          <w:tab w:val="clear" w:pos="1440"/>
          <w:tab w:val="num" w:pos="1080"/>
        </w:tabs>
        <w:ind w:left="1080" w:hanging="342"/>
        <w:rPr>
          <w:szCs w:val="22"/>
        </w:rPr>
      </w:pPr>
      <w:r w:rsidRPr="0043168A">
        <w:rPr>
          <w:szCs w:val="22"/>
        </w:rPr>
        <w:t xml:space="preserve">Required bus splices </w:t>
      </w:r>
    </w:p>
    <w:p w14:paraId="5DDB391C" w14:textId="77777777" w:rsidR="004E1F66" w:rsidRPr="0043168A" w:rsidRDefault="004E1F66" w:rsidP="00A4104D">
      <w:pPr>
        <w:pStyle w:val="ARCATHeading4-SubPara"/>
        <w:tabs>
          <w:tab w:val="clear" w:pos="1440"/>
          <w:tab w:val="num" w:pos="1080"/>
        </w:tabs>
        <w:ind w:left="1080" w:hanging="342"/>
        <w:rPr>
          <w:szCs w:val="22"/>
        </w:rPr>
      </w:pPr>
      <w:r w:rsidRPr="0043168A">
        <w:rPr>
          <w:szCs w:val="22"/>
        </w:rPr>
        <w:t xml:space="preserve">Unit descriptions </w:t>
      </w:r>
      <w:r w:rsidR="00DB3C62" w:rsidRPr="0043168A">
        <w:rPr>
          <w:szCs w:val="22"/>
        </w:rPr>
        <w:t>including, but not limited to,</w:t>
      </w:r>
      <w:r w:rsidRPr="0043168A">
        <w:rPr>
          <w:szCs w:val="22"/>
        </w:rPr>
        <w:t xml:space="preserve"> starter sizes, circuit breaker frame sizes, circuit breaker continuous ampere ratings, </w:t>
      </w:r>
      <w:r w:rsidR="00DB3C62" w:rsidRPr="0043168A">
        <w:rPr>
          <w:szCs w:val="22"/>
        </w:rPr>
        <w:t>and pilot devices</w:t>
      </w:r>
    </w:p>
    <w:p w14:paraId="3E2AC881" w14:textId="77777777" w:rsidR="004E1F66" w:rsidRPr="0043168A" w:rsidRDefault="004E1F66" w:rsidP="00A4104D">
      <w:pPr>
        <w:pStyle w:val="ARCATHeading4-SubPara"/>
        <w:tabs>
          <w:tab w:val="clear" w:pos="1440"/>
          <w:tab w:val="num" w:pos="1080"/>
        </w:tabs>
        <w:ind w:left="1080" w:hanging="342"/>
        <w:rPr>
          <w:szCs w:val="22"/>
        </w:rPr>
      </w:pPr>
      <w:r w:rsidRPr="0043168A">
        <w:rPr>
          <w:szCs w:val="22"/>
        </w:rPr>
        <w:t xml:space="preserve">Nameplate information </w:t>
      </w:r>
    </w:p>
    <w:p w14:paraId="0A5AD4D5" w14:textId="5850FCDA" w:rsidR="004E1F66" w:rsidRPr="0043168A" w:rsidRDefault="004E1F66" w:rsidP="00A4104D">
      <w:pPr>
        <w:pStyle w:val="ARCATHeading4-SubPara"/>
        <w:tabs>
          <w:tab w:val="clear" w:pos="1440"/>
          <w:tab w:val="num" w:pos="1080"/>
        </w:tabs>
        <w:ind w:left="1080" w:hanging="342"/>
        <w:rPr>
          <w:szCs w:val="22"/>
        </w:rPr>
      </w:pPr>
      <w:r w:rsidRPr="0043168A">
        <w:rPr>
          <w:szCs w:val="22"/>
        </w:rPr>
        <w:t xml:space="preserve">Schematic </w:t>
      </w:r>
      <w:r w:rsidR="003332FC">
        <w:rPr>
          <w:szCs w:val="22"/>
        </w:rPr>
        <w:t>Wiring</w:t>
      </w:r>
      <w:r w:rsidRPr="0043168A">
        <w:rPr>
          <w:szCs w:val="22"/>
        </w:rPr>
        <w:t xml:space="preserve"> diagrams </w:t>
      </w:r>
    </w:p>
    <w:p w14:paraId="59A3AC4B" w14:textId="024D33E5" w:rsidR="004E1F66" w:rsidRPr="0043168A" w:rsidRDefault="00277A21" w:rsidP="00A4104D">
      <w:pPr>
        <w:pStyle w:val="ARCATHeading4-SubPara"/>
        <w:tabs>
          <w:tab w:val="clear" w:pos="1440"/>
          <w:tab w:val="num" w:pos="1080"/>
        </w:tabs>
        <w:ind w:left="1080" w:hanging="342"/>
        <w:rPr>
          <w:szCs w:val="22"/>
        </w:rPr>
      </w:pPr>
      <w:r>
        <w:rPr>
          <w:szCs w:val="22"/>
        </w:rPr>
        <w:t xml:space="preserve">ASSEMBLY </w:t>
      </w:r>
      <w:r w:rsidR="00F13522" w:rsidRPr="0043168A">
        <w:rPr>
          <w:szCs w:val="22"/>
        </w:rPr>
        <w:t>MANUFACTURER</w:t>
      </w:r>
      <w:r w:rsidR="004E1F66" w:rsidRPr="0043168A">
        <w:rPr>
          <w:szCs w:val="22"/>
        </w:rPr>
        <w:t xml:space="preserve"> drawings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be provided in DWG</w:t>
      </w:r>
      <w:r>
        <w:rPr>
          <w:szCs w:val="22"/>
        </w:rPr>
        <w:t xml:space="preserve"> </w:t>
      </w:r>
      <w:r w:rsidR="004E1F66" w:rsidRPr="0043168A">
        <w:rPr>
          <w:szCs w:val="22"/>
        </w:rPr>
        <w:t xml:space="preserve">format </w:t>
      </w:r>
    </w:p>
    <w:p w14:paraId="7715ACEF" w14:textId="77777777" w:rsidR="004E1F66" w:rsidRPr="0043168A" w:rsidRDefault="00277A21" w:rsidP="00A4104D">
      <w:pPr>
        <w:pStyle w:val="ARCATHeading4-SubPara"/>
        <w:tabs>
          <w:tab w:val="clear" w:pos="1440"/>
          <w:tab w:val="num" w:pos="1080"/>
        </w:tabs>
        <w:ind w:left="1080" w:hanging="342"/>
        <w:rPr>
          <w:szCs w:val="22"/>
        </w:rPr>
      </w:pPr>
      <w:r>
        <w:rPr>
          <w:szCs w:val="22"/>
        </w:rPr>
        <w:t xml:space="preserve">ASSEMBLY </w:t>
      </w:r>
      <w:r w:rsidR="00F13522" w:rsidRPr="0043168A">
        <w:rPr>
          <w:szCs w:val="22"/>
        </w:rPr>
        <w:t>MANUFACTURER</w:t>
      </w:r>
      <w:r w:rsidR="004E1F66" w:rsidRPr="0043168A">
        <w:rPr>
          <w:szCs w:val="22"/>
        </w:rPr>
        <w:t xml:space="preserve"> drawings do not need to be stamped if a drawing schedule is provided that lists the drawing numbers, revision levels, and status of drawings (</w:t>
      </w:r>
      <w:r w:rsidR="00DB3C62" w:rsidRPr="0043168A">
        <w:rPr>
          <w:szCs w:val="22"/>
        </w:rPr>
        <w:t>such as Preliminary, Approval, and Final</w:t>
      </w:r>
      <w:r w:rsidR="004E1F66" w:rsidRPr="0043168A">
        <w:rPr>
          <w:szCs w:val="22"/>
        </w:rPr>
        <w:t xml:space="preserve">) </w:t>
      </w:r>
    </w:p>
    <w:p w14:paraId="1598380D" w14:textId="77777777" w:rsidR="004E1F66" w:rsidRPr="0043168A" w:rsidRDefault="004E1F66" w:rsidP="00065330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Product Data </w:t>
      </w:r>
    </w:p>
    <w:p w14:paraId="0BAAFB81" w14:textId="77777777" w:rsidR="004E1F66" w:rsidRPr="0043168A" w:rsidRDefault="004E1F66" w:rsidP="00882D3C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Data sheets and publications on all major components, including, but not limited to, the following: </w:t>
      </w:r>
    </w:p>
    <w:p w14:paraId="397F40DB" w14:textId="77777777" w:rsidR="004E1F66" w:rsidRPr="0043168A" w:rsidRDefault="004E1F66" w:rsidP="00601C61">
      <w:pPr>
        <w:pStyle w:val="ARCATHeading5-SubSub1"/>
        <w:numPr>
          <w:ilvl w:val="0"/>
          <w:numId w:val="7"/>
        </w:numPr>
        <w:ind w:left="1440"/>
        <w:rPr>
          <w:szCs w:val="22"/>
        </w:rPr>
      </w:pPr>
      <w:r w:rsidRPr="0043168A">
        <w:rPr>
          <w:szCs w:val="22"/>
        </w:rPr>
        <w:t xml:space="preserve">Motor starters </w:t>
      </w:r>
    </w:p>
    <w:p w14:paraId="61E7E5DA" w14:textId="77777777" w:rsidR="004E1F66" w:rsidRPr="0043168A" w:rsidRDefault="004E1F66" w:rsidP="00601C61">
      <w:pPr>
        <w:pStyle w:val="ARCATHeading5-SubSub1"/>
        <w:numPr>
          <w:ilvl w:val="0"/>
          <w:numId w:val="7"/>
        </w:numPr>
        <w:ind w:left="1440"/>
        <w:rPr>
          <w:szCs w:val="22"/>
        </w:rPr>
      </w:pPr>
      <w:r w:rsidRPr="0043168A">
        <w:rPr>
          <w:szCs w:val="22"/>
        </w:rPr>
        <w:t xml:space="preserve">Overload relays </w:t>
      </w:r>
    </w:p>
    <w:p w14:paraId="1869C34D" w14:textId="77777777" w:rsidR="0004293D" w:rsidRPr="009C4CD7" w:rsidRDefault="004E1F66" w:rsidP="00601C61">
      <w:pPr>
        <w:pStyle w:val="ARCATHeading5-SubSub1"/>
        <w:numPr>
          <w:ilvl w:val="0"/>
          <w:numId w:val="7"/>
        </w:numPr>
        <w:ind w:left="1440"/>
        <w:rPr>
          <w:szCs w:val="22"/>
        </w:rPr>
      </w:pPr>
      <w:r w:rsidRPr="009C4CD7">
        <w:rPr>
          <w:szCs w:val="22"/>
        </w:rPr>
        <w:t>Circuit breaker and fuse information</w:t>
      </w:r>
      <w:r w:rsidR="00984812" w:rsidRPr="009C4CD7">
        <w:rPr>
          <w:szCs w:val="22"/>
        </w:rPr>
        <w:t>,</w:t>
      </w:r>
      <w:r w:rsidRPr="009C4CD7">
        <w:rPr>
          <w:szCs w:val="22"/>
        </w:rPr>
        <w:t xml:space="preserve"> including time current characteristics</w:t>
      </w:r>
    </w:p>
    <w:p w14:paraId="2C76120D" w14:textId="77777777" w:rsidR="004E1F66" w:rsidRPr="009C4CD7" w:rsidRDefault="0004293D" w:rsidP="00601C61">
      <w:pPr>
        <w:pStyle w:val="ARCATHeading5-SubSub1"/>
        <w:numPr>
          <w:ilvl w:val="0"/>
          <w:numId w:val="7"/>
        </w:numPr>
        <w:ind w:left="1440"/>
        <w:rPr>
          <w:szCs w:val="22"/>
        </w:rPr>
      </w:pPr>
      <w:r w:rsidRPr="009C4CD7">
        <w:rPr>
          <w:szCs w:val="22"/>
        </w:rPr>
        <w:t xml:space="preserve">Variable </w:t>
      </w:r>
      <w:r w:rsidR="009C4CD7">
        <w:rPr>
          <w:szCs w:val="22"/>
        </w:rPr>
        <w:t>f</w:t>
      </w:r>
      <w:r w:rsidRPr="009C4CD7">
        <w:rPr>
          <w:szCs w:val="22"/>
        </w:rPr>
        <w:t xml:space="preserve">requency </w:t>
      </w:r>
      <w:r w:rsidR="009C4CD7">
        <w:rPr>
          <w:szCs w:val="22"/>
        </w:rPr>
        <w:t>d</w:t>
      </w:r>
      <w:r w:rsidRPr="009C4CD7">
        <w:rPr>
          <w:szCs w:val="22"/>
        </w:rPr>
        <w:t>rives</w:t>
      </w:r>
      <w:r w:rsidR="004E1F66" w:rsidRPr="009C4CD7">
        <w:rPr>
          <w:szCs w:val="22"/>
        </w:rPr>
        <w:t xml:space="preserve"> </w:t>
      </w:r>
    </w:p>
    <w:p w14:paraId="489F5596" w14:textId="77777777" w:rsidR="0004293D" w:rsidRPr="009C4CD7" w:rsidRDefault="0004293D" w:rsidP="00601C61">
      <w:pPr>
        <w:pStyle w:val="ARCATHeading5-SubSub1"/>
        <w:numPr>
          <w:ilvl w:val="0"/>
          <w:numId w:val="7"/>
        </w:numPr>
        <w:ind w:left="1440"/>
        <w:rPr>
          <w:szCs w:val="22"/>
        </w:rPr>
      </w:pPr>
      <w:r w:rsidRPr="009C4CD7">
        <w:rPr>
          <w:szCs w:val="22"/>
        </w:rPr>
        <w:t xml:space="preserve">Soft </w:t>
      </w:r>
      <w:r w:rsidR="009C4CD7">
        <w:rPr>
          <w:szCs w:val="22"/>
        </w:rPr>
        <w:t>s</w:t>
      </w:r>
      <w:r w:rsidRPr="009C4CD7">
        <w:rPr>
          <w:szCs w:val="22"/>
        </w:rPr>
        <w:t>tarters</w:t>
      </w:r>
    </w:p>
    <w:p w14:paraId="23A345AB" w14:textId="77777777" w:rsidR="004E1F66" w:rsidRPr="009C4CD7" w:rsidRDefault="004E1F66" w:rsidP="00601C61">
      <w:pPr>
        <w:pStyle w:val="ARCATHeading5-SubSub1"/>
        <w:numPr>
          <w:ilvl w:val="0"/>
          <w:numId w:val="7"/>
        </w:numPr>
        <w:ind w:left="1440"/>
        <w:rPr>
          <w:szCs w:val="22"/>
        </w:rPr>
      </w:pPr>
      <w:r w:rsidRPr="009C4CD7">
        <w:rPr>
          <w:szCs w:val="22"/>
        </w:rPr>
        <w:t xml:space="preserve">Control power transformers </w:t>
      </w:r>
    </w:p>
    <w:p w14:paraId="49B4735C" w14:textId="77777777" w:rsidR="004E1F66" w:rsidRPr="0043168A" w:rsidRDefault="004E1F66" w:rsidP="00601C61">
      <w:pPr>
        <w:pStyle w:val="ARCATHeading5-SubSub1"/>
        <w:numPr>
          <w:ilvl w:val="0"/>
          <w:numId w:val="7"/>
        </w:numPr>
        <w:ind w:left="1440"/>
        <w:rPr>
          <w:szCs w:val="22"/>
        </w:rPr>
      </w:pPr>
      <w:r w:rsidRPr="0043168A">
        <w:rPr>
          <w:szCs w:val="22"/>
        </w:rPr>
        <w:t xml:space="preserve">Pilot devices </w:t>
      </w:r>
    </w:p>
    <w:p w14:paraId="2ABA59C7" w14:textId="77777777" w:rsidR="004E1F66" w:rsidRPr="0043168A" w:rsidRDefault="004E1F66" w:rsidP="00601C61">
      <w:pPr>
        <w:pStyle w:val="ARCATHeading5-SubSub1"/>
        <w:numPr>
          <w:ilvl w:val="0"/>
          <w:numId w:val="7"/>
        </w:numPr>
        <w:ind w:left="1440"/>
        <w:rPr>
          <w:szCs w:val="22"/>
        </w:rPr>
      </w:pPr>
      <w:r w:rsidRPr="0043168A">
        <w:rPr>
          <w:szCs w:val="22"/>
        </w:rPr>
        <w:t xml:space="preserve">Relays </w:t>
      </w:r>
    </w:p>
    <w:p w14:paraId="4A12FA77" w14:textId="77777777" w:rsidR="004E1F66" w:rsidRPr="0043168A" w:rsidRDefault="004E1F66" w:rsidP="00933FB1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Specification Response </w:t>
      </w:r>
    </w:p>
    <w:p w14:paraId="551F7288" w14:textId="77777777" w:rsidR="004E1F66" w:rsidRPr="0043168A" w:rsidRDefault="004E1F66" w:rsidP="00882D3C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All clarifications and exceptions must be clearly identified. </w:t>
      </w:r>
    </w:p>
    <w:p w14:paraId="3279BA4D" w14:textId="2DC59FF9" w:rsidR="004E1F66" w:rsidRPr="0043168A" w:rsidRDefault="004E1F66" w:rsidP="00933FB1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Installation Instructions </w:t>
      </w:r>
      <w:r w:rsidR="00864AB4">
        <w:rPr>
          <w:szCs w:val="22"/>
        </w:rPr>
        <w:t>(User Manual)</w:t>
      </w:r>
    </w:p>
    <w:p w14:paraId="02ECEF39" w14:textId="2C8D10C2" w:rsidR="004E1F66" w:rsidRPr="0043168A" w:rsidRDefault="004E1F66" w:rsidP="00882D3C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>Provide a copy of the installation instructions</w:t>
      </w:r>
      <w:r w:rsidR="00463AC3" w:rsidRPr="0043168A">
        <w:rPr>
          <w:szCs w:val="22"/>
        </w:rPr>
        <w:t xml:space="preserve"> from the</w:t>
      </w:r>
      <w:r w:rsidR="00277A21">
        <w:rPr>
          <w:szCs w:val="22"/>
        </w:rPr>
        <w:t xml:space="preserve"> ORIGINAL MANUFACTURER including additional requirements from the</w:t>
      </w:r>
      <w:r w:rsidR="00463AC3" w:rsidRPr="0043168A">
        <w:rPr>
          <w:szCs w:val="22"/>
        </w:rPr>
        <w:t xml:space="preserve"> </w:t>
      </w:r>
      <w:r w:rsidR="00277A21">
        <w:rPr>
          <w:szCs w:val="22"/>
        </w:rPr>
        <w:t xml:space="preserve">ASSEMBLY </w:t>
      </w:r>
      <w:r w:rsidR="00463AC3" w:rsidRPr="0043168A">
        <w:rPr>
          <w:szCs w:val="22"/>
        </w:rPr>
        <w:t>MANUFACTURER</w:t>
      </w:r>
      <w:r w:rsidR="00277A21">
        <w:rPr>
          <w:szCs w:val="22"/>
        </w:rPr>
        <w:t>:</w:t>
      </w:r>
    </w:p>
    <w:p w14:paraId="56A2099D" w14:textId="77777777" w:rsidR="004E1F66" w:rsidRPr="0043168A" w:rsidRDefault="004E1F66" w:rsidP="00601C61">
      <w:pPr>
        <w:pStyle w:val="ARCATHeading5-SubSub1"/>
        <w:numPr>
          <w:ilvl w:val="0"/>
          <w:numId w:val="8"/>
        </w:numPr>
        <w:ind w:left="1440"/>
        <w:rPr>
          <w:szCs w:val="22"/>
        </w:rPr>
      </w:pPr>
      <w:r w:rsidRPr="0043168A">
        <w:rPr>
          <w:szCs w:val="22"/>
        </w:rPr>
        <w:t xml:space="preserve">Receiving, handling, and storage instructions </w:t>
      </w:r>
    </w:p>
    <w:p w14:paraId="2157B6D0" w14:textId="77777777" w:rsidR="004E1F66" w:rsidRPr="0043168A" w:rsidRDefault="004E1F66" w:rsidP="00601C61">
      <w:pPr>
        <w:pStyle w:val="ARCATHeading5-SubSub1"/>
        <w:numPr>
          <w:ilvl w:val="0"/>
          <w:numId w:val="8"/>
        </w:numPr>
        <w:ind w:left="1440"/>
        <w:rPr>
          <w:szCs w:val="22"/>
        </w:rPr>
      </w:pPr>
      <w:r w:rsidRPr="0043168A">
        <w:rPr>
          <w:szCs w:val="22"/>
        </w:rPr>
        <w:t xml:space="preserve">General description for reading nameplate data, serial numbers, and short circuit ratings </w:t>
      </w:r>
    </w:p>
    <w:p w14:paraId="3D0D0DD3" w14:textId="77777777" w:rsidR="004E1F66" w:rsidRPr="0043168A" w:rsidRDefault="004E1F66" w:rsidP="00601C61">
      <w:pPr>
        <w:pStyle w:val="ARCATHeading5-SubSub1"/>
        <w:numPr>
          <w:ilvl w:val="0"/>
          <w:numId w:val="8"/>
        </w:numPr>
        <w:ind w:left="1440"/>
        <w:rPr>
          <w:szCs w:val="22"/>
        </w:rPr>
      </w:pPr>
      <w:r w:rsidRPr="0043168A">
        <w:rPr>
          <w:szCs w:val="22"/>
        </w:rPr>
        <w:t>Installation procedures</w:t>
      </w:r>
      <w:r w:rsidR="00DB3C62" w:rsidRPr="0043168A">
        <w:rPr>
          <w:szCs w:val="22"/>
        </w:rPr>
        <w:t xml:space="preserve"> </w:t>
      </w:r>
      <w:r w:rsidRPr="0043168A">
        <w:rPr>
          <w:szCs w:val="22"/>
        </w:rPr>
        <w:t xml:space="preserve">including splicing procedures </w:t>
      </w:r>
    </w:p>
    <w:p w14:paraId="38D81D56" w14:textId="77777777" w:rsidR="004E1F66" w:rsidRPr="0043168A" w:rsidRDefault="004E1F66" w:rsidP="00601C61">
      <w:pPr>
        <w:pStyle w:val="ARCATHeading5-SubSub1"/>
        <w:numPr>
          <w:ilvl w:val="0"/>
          <w:numId w:val="8"/>
        </w:numPr>
        <w:ind w:left="1440"/>
        <w:rPr>
          <w:szCs w:val="22"/>
        </w:rPr>
      </w:pPr>
      <w:r w:rsidRPr="0043168A">
        <w:rPr>
          <w:szCs w:val="22"/>
        </w:rPr>
        <w:t xml:space="preserve">Conduit and cable installation </w:t>
      </w:r>
    </w:p>
    <w:p w14:paraId="55EA433C" w14:textId="77777777" w:rsidR="004E1F66" w:rsidRPr="0043168A" w:rsidRDefault="004E1F66" w:rsidP="00601C61">
      <w:pPr>
        <w:pStyle w:val="ARCATHeading5-SubSub1"/>
        <w:numPr>
          <w:ilvl w:val="0"/>
          <w:numId w:val="8"/>
        </w:numPr>
        <w:ind w:left="1440"/>
        <w:rPr>
          <w:szCs w:val="22"/>
        </w:rPr>
      </w:pPr>
      <w:r w:rsidRPr="0043168A">
        <w:rPr>
          <w:szCs w:val="22"/>
        </w:rPr>
        <w:t xml:space="preserve">Installing and removing </w:t>
      </w:r>
      <w:r w:rsidR="00BB295B">
        <w:rPr>
          <w:szCs w:val="22"/>
        </w:rPr>
        <w:t>withdrawable</w:t>
      </w:r>
      <w:r w:rsidRPr="0043168A">
        <w:rPr>
          <w:szCs w:val="22"/>
        </w:rPr>
        <w:t xml:space="preserve"> units </w:t>
      </w:r>
    </w:p>
    <w:p w14:paraId="17222A38" w14:textId="77777777" w:rsidR="004E1F66" w:rsidRPr="0043168A" w:rsidRDefault="004E1F66" w:rsidP="00601C61">
      <w:pPr>
        <w:pStyle w:val="ARCATHeading5-SubSub1"/>
        <w:numPr>
          <w:ilvl w:val="0"/>
          <w:numId w:val="8"/>
        </w:numPr>
        <w:ind w:left="1440"/>
        <w:rPr>
          <w:szCs w:val="22"/>
        </w:rPr>
      </w:pPr>
      <w:r w:rsidRPr="0043168A">
        <w:rPr>
          <w:szCs w:val="22"/>
        </w:rPr>
        <w:t xml:space="preserve">Operation of operator handles and unit interlocks </w:t>
      </w:r>
    </w:p>
    <w:p w14:paraId="14BA5C85" w14:textId="77777777" w:rsidR="004E1F66" w:rsidRPr="0043168A" w:rsidRDefault="004E1F66" w:rsidP="00601C61">
      <w:pPr>
        <w:pStyle w:val="ARCATHeading5-SubSub1"/>
        <w:numPr>
          <w:ilvl w:val="0"/>
          <w:numId w:val="8"/>
        </w:numPr>
        <w:ind w:left="1440"/>
        <w:rPr>
          <w:szCs w:val="22"/>
        </w:rPr>
      </w:pPr>
      <w:r w:rsidRPr="0043168A">
        <w:rPr>
          <w:szCs w:val="22"/>
        </w:rPr>
        <w:t xml:space="preserve">Checklist before energizing </w:t>
      </w:r>
    </w:p>
    <w:p w14:paraId="4C7C1A4E" w14:textId="77777777" w:rsidR="004E1F66" w:rsidRPr="0043168A" w:rsidRDefault="004E1F66" w:rsidP="00601C61">
      <w:pPr>
        <w:pStyle w:val="ARCATHeading5-SubSub1"/>
        <w:numPr>
          <w:ilvl w:val="0"/>
          <w:numId w:val="8"/>
        </w:numPr>
        <w:ind w:left="1440"/>
        <w:rPr>
          <w:szCs w:val="22"/>
        </w:rPr>
      </w:pPr>
      <w:r w:rsidRPr="0043168A">
        <w:rPr>
          <w:szCs w:val="22"/>
        </w:rPr>
        <w:t xml:space="preserve">Procedure for energizing equipment </w:t>
      </w:r>
    </w:p>
    <w:p w14:paraId="500A00D2" w14:textId="77777777" w:rsidR="004E1F66" w:rsidRPr="0043168A" w:rsidRDefault="004E1F66" w:rsidP="00601C61">
      <w:pPr>
        <w:pStyle w:val="ARCATHeading5-SubSub1"/>
        <w:numPr>
          <w:ilvl w:val="0"/>
          <w:numId w:val="8"/>
        </w:numPr>
        <w:ind w:left="1440"/>
        <w:rPr>
          <w:szCs w:val="22"/>
        </w:rPr>
      </w:pPr>
      <w:r w:rsidRPr="0043168A">
        <w:rPr>
          <w:szCs w:val="22"/>
        </w:rPr>
        <w:t xml:space="preserve">Maintenance procedures </w:t>
      </w:r>
    </w:p>
    <w:p w14:paraId="2ACE5401" w14:textId="77777777" w:rsidR="004E1F66" w:rsidRPr="0043168A" w:rsidRDefault="004E1F66" w:rsidP="00882D3C">
      <w:pPr>
        <w:pStyle w:val="ARCATHeading2-Article"/>
        <w:tabs>
          <w:tab w:val="clear" w:pos="576"/>
          <w:tab w:val="num" w:pos="720"/>
        </w:tabs>
        <w:ind w:left="720" w:hanging="720"/>
        <w:rPr>
          <w:szCs w:val="22"/>
        </w:rPr>
      </w:pPr>
      <w:bookmarkStart w:id="6" w:name="_Toc412107773"/>
      <w:r w:rsidRPr="0043168A">
        <w:rPr>
          <w:szCs w:val="22"/>
        </w:rPr>
        <w:lastRenderedPageBreak/>
        <w:t>FINAL SUBMITTALS</w:t>
      </w:r>
      <w:bookmarkEnd w:id="6"/>
      <w:r w:rsidRPr="0043168A">
        <w:rPr>
          <w:szCs w:val="22"/>
        </w:rPr>
        <w:t xml:space="preserve"> </w:t>
      </w:r>
    </w:p>
    <w:p w14:paraId="48796A6D" w14:textId="77777777" w:rsidR="00DB3C62" w:rsidRPr="0043168A" w:rsidRDefault="004E1F66" w:rsidP="00882D3C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The </w:t>
      </w:r>
      <w:r w:rsidR="00F13522" w:rsidRPr="0043168A">
        <w:rPr>
          <w:szCs w:val="22"/>
        </w:rPr>
        <w:t>CONTRACTOR</w:t>
      </w:r>
      <w:r w:rsidRPr="0043168A">
        <w:rPr>
          <w:szCs w:val="22"/>
        </w:rPr>
        <w:t xml:space="preserve">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provide certification that</w:t>
      </w:r>
      <w:r w:rsidR="00DB3C62" w:rsidRPr="0043168A">
        <w:rPr>
          <w:szCs w:val="22"/>
        </w:rPr>
        <w:t>:</w:t>
      </w:r>
    </w:p>
    <w:p w14:paraId="74F4BD0C" w14:textId="7917FA98" w:rsidR="00B53E9A" w:rsidRPr="0043168A" w:rsidRDefault="00B53E9A" w:rsidP="00882D3C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MCC has been installed in accordance with the </w:t>
      </w:r>
      <w:r w:rsidR="00463AC3" w:rsidRPr="0043168A">
        <w:rPr>
          <w:szCs w:val="22"/>
        </w:rPr>
        <w:t xml:space="preserve">installation instructions from the </w:t>
      </w:r>
      <w:r w:rsidR="00864AB4">
        <w:rPr>
          <w:szCs w:val="22"/>
        </w:rPr>
        <w:t xml:space="preserve">ASSEMBLY </w:t>
      </w:r>
      <w:r w:rsidR="00463AC3" w:rsidRPr="0043168A">
        <w:rPr>
          <w:szCs w:val="22"/>
        </w:rPr>
        <w:t>MANUFACTURER</w:t>
      </w:r>
      <w:r w:rsidRPr="0043168A">
        <w:rPr>
          <w:szCs w:val="22"/>
        </w:rPr>
        <w:t>, and with</w:t>
      </w:r>
      <w:r w:rsidR="00E2323A">
        <w:rPr>
          <w:szCs w:val="22"/>
        </w:rPr>
        <w:t xml:space="preserve"> the</w:t>
      </w:r>
      <w:r w:rsidRPr="0043168A">
        <w:rPr>
          <w:szCs w:val="22"/>
        </w:rPr>
        <w:t xml:space="preserve"> local codes and standards that govern MCC installations.</w:t>
      </w:r>
    </w:p>
    <w:p w14:paraId="6C057350" w14:textId="77777777" w:rsidR="004E1F66" w:rsidRPr="0043168A" w:rsidRDefault="004E1F66" w:rsidP="00EC165F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Final Drawings </w:t>
      </w:r>
    </w:p>
    <w:p w14:paraId="2825AAF1" w14:textId="77777777" w:rsidR="004E1F66" w:rsidRPr="0043168A" w:rsidRDefault="004E1F66" w:rsidP="0092465B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</w:t>
      </w:r>
      <w:r w:rsidR="00864AB4">
        <w:rPr>
          <w:szCs w:val="22"/>
        </w:rPr>
        <w:t xml:space="preserve">ASSEMBLY </w:t>
      </w:r>
      <w:r w:rsidR="00F13522" w:rsidRPr="0043168A">
        <w:rPr>
          <w:szCs w:val="22"/>
        </w:rPr>
        <w:t>MANUFACTURER</w:t>
      </w:r>
      <w:r w:rsidRPr="0043168A">
        <w:rPr>
          <w:szCs w:val="22"/>
        </w:rPr>
        <w:t xml:space="preserve">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provide final drawings </w:t>
      </w:r>
      <w:r w:rsidR="00463AC3" w:rsidRPr="0043168A">
        <w:rPr>
          <w:szCs w:val="22"/>
        </w:rPr>
        <w:t>that reflect</w:t>
      </w:r>
      <w:r w:rsidRPr="0043168A">
        <w:rPr>
          <w:szCs w:val="22"/>
        </w:rPr>
        <w:t xml:space="preserve"> the “As-Shipped” state of the MCC documents previously </w:t>
      </w:r>
      <w:r w:rsidR="00463AC3" w:rsidRPr="0043168A">
        <w:rPr>
          <w:szCs w:val="22"/>
        </w:rPr>
        <w:t>sent</w:t>
      </w:r>
      <w:r w:rsidRPr="0043168A">
        <w:rPr>
          <w:szCs w:val="22"/>
        </w:rPr>
        <w:t xml:space="preserve">. </w:t>
      </w:r>
    </w:p>
    <w:p w14:paraId="481BA229" w14:textId="0860F93F" w:rsidR="004E1F66" w:rsidRPr="0043168A" w:rsidRDefault="00864AB4" w:rsidP="0092465B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>
        <w:rPr>
          <w:szCs w:val="22"/>
        </w:rPr>
        <w:t xml:space="preserve">ASSEMBLY </w:t>
      </w:r>
      <w:r w:rsidR="00F13522" w:rsidRPr="0043168A">
        <w:rPr>
          <w:szCs w:val="22"/>
        </w:rPr>
        <w:t>MANUFACTURER</w:t>
      </w:r>
      <w:r w:rsidR="004E1F66" w:rsidRPr="0043168A">
        <w:rPr>
          <w:szCs w:val="22"/>
        </w:rPr>
        <w:t xml:space="preserve"> drawings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be provided in DWG</w:t>
      </w:r>
      <w:r>
        <w:rPr>
          <w:szCs w:val="22"/>
        </w:rPr>
        <w:t xml:space="preserve"> </w:t>
      </w:r>
      <w:r w:rsidR="004E1F66" w:rsidRPr="0043168A">
        <w:rPr>
          <w:szCs w:val="22"/>
        </w:rPr>
        <w:t xml:space="preserve">format. </w:t>
      </w:r>
    </w:p>
    <w:p w14:paraId="6728EB17" w14:textId="77777777" w:rsidR="004E1F66" w:rsidRPr="0043168A" w:rsidRDefault="00864AB4" w:rsidP="0092465B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>
        <w:rPr>
          <w:szCs w:val="22"/>
        </w:rPr>
        <w:t xml:space="preserve">ASSEMBLY </w:t>
      </w:r>
      <w:r w:rsidR="00F13522" w:rsidRPr="0043168A">
        <w:rPr>
          <w:szCs w:val="22"/>
        </w:rPr>
        <w:t>MANUFACTURER</w:t>
      </w:r>
      <w:r w:rsidR="004E1F66" w:rsidRPr="0043168A">
        <w:rPr>
          <w:szCs w:val="22"/>
        </w:rPr>
        <w:t xml:space="preserve"> drawings do not need to be stamped if a drawing schedule is provided that lists the drawing numbers, revision levels, and status of drawings (</w:t>
      </w:r>
      <w:r w:rsidR="00463AC3" w:rsidRPr="0043168A">
        <w:rPr>
          <w:szCs w:val="22"/>
        </w:rPr>
        <w:t>such as Preliminary, Approval, and Final</w:t>
      </w:r>
      <w:r w:rsidR="004E1F66" w:rsidRPr="0043168A">
        <w:rPr>
          <w:szCs w:val="22"/>
        </w:rPr>
        <w:t xml:space="preserve">). </w:t>
      </w:r>
    </w:p>
    <w:p w14:paraId="27CFB649" w14:textId="77777777" w:rsidR="004E1F66" w:rsidRPr="0043168A" w:rsidRDefault="004E1F66" w:rsidP="0092465B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</w:t>
      </w:r>
      <w:r w:rsidR="00F13522" w:rsidRPr="0043168A">
        <w:rPr>
          <w:szCs w:val="22"/>
        </w:rPr>
        <w:t>CONTRACTOR</w:t>
      </w:r>
      <w:r w:rsidRPr="0043168A">
        <w:rPr>
          <w:szCs w:val="22"/>
        </w:rPr>
        <w:t xml:space="preserve"> </w:t>
      </w:r>
      <w:r w:rsidR="00B53E9A" w:rsidRPr="0043168A">
        <w:rPr>
          <w:szCs w:val="22"/>
        </w:rPr>
        <w:t>is</w:t>
      </w:r>
      <w:r w:rsidRPr="0043168A">
        <w:rPr>
          <w:szCs w:val="22"/>
        </w:rPr>
        <w:t xml:space="preserve"> responsible </w:t>
      </w:r>
      <w:r w:rsidR="00463AC3" w:rsidRPr="0043168A">
        <w:rPr>
          <w:szCs w:val="22"/>
        </w:rPr>
        <w:t>for</w:t>
      </w:r>
      <w:r w:rsidRPr="0043168A">
        <w:rPr>
          <w:szCs w:val="22"/>
        </w:rPr>
        <w:t xml:space="preserve"> any changes to the “As-Shipped” drawings from the </w:t>
      </w:r>
      <w:r w:rsidR="00864AB4">
        <w:rPr>
          <w:szCs w:val="22"/>
        </w:rPr>
        <w:t xml:space="preserve">ASSEMBLY </w:t>
      </w:r>
      <w:r w:rsidR="00F13522" w:rsidRPr="0043168A">
        <w:rPr>
          <w:szCs w:val="22"/>
        </w:rPr>
        <w:t>MANUFACTURER</w:t>
      </w:r>
      <w:r w:rsidRPr="0043168A">
        <w:rPr>
          <w:szCs w:val="22"/>
        </w:rPr>
        <w:t xml:space="preserve"> to reflect any field modifications. </w:t>
      </w:r>
    </w:p>
    <w:p w14:paraId="6690DBB2" w14:textId="77777777" w:rsidR="004E1F66" w:rsidRPr="0043168A" w:rsidRDefault="004E1F66" w:rsidP="00EC165F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Test </w:t>
      </w:r>
      <w:r w:rsidR="00984812" w:rsidRPr="0043168A">
        <w:rPr>
          <w:szCs w:val="22"/>
        </w:rPr>
        <w:t xml:space="preserve">reports that indicate standard testing </w:t>
      </w:r>
      <w:r w:rsidR="00D76100" w:rsidRPr="0043168A">
        <w:rPr>
          <w:szCs w:val="22"/>
        </w:rPr>
        <w:t>a</w:t>
      </w:r>
      <w:r w:rsidR="00984812" w:rsidRPr="0043168A">
        <w:rPr>
          <w:szCs w:val="22"/>
        </w:rPr>
        <w:t>re</w:t>
      </w:r>
      <w:r w:rsidRPr="0043168A">
        <w:rPr>
          <w:szCs w:val="22"/>
        </w:rPr>
        <w:t xml:space="preserve"> performed</w:t>
      </w:r>
      <w:r w:rsidR="00463AC3" w:rsidRPr="0043168A">
        <w:rPr>
          <w:szCs w:val="22"/>
        </w:rPr>
        <w:t xml:space="preserve"> by the </w:t>
      </w:r>
      <w:r w:rsidR="00864AB4">
        <w:rPr>
          <w:szCs w:val="22"/>
        </w:rPr>
        <w:t xml:space="preserve">ASSEMBLY </w:t>
      </w:r>
      <w:r w:rsidR="00463AC3" w:rsidRPr="0043168A">
        <w:rPr>
          <w:szCs w:val="22"/>
        </w:rPr>
        <w:t>MANUFACTURER</w:t>
      </w:r>
      <w:r w:rsidRPr="0043168A">
        <w:rPr>
          <w:szCs w:val="22"/>
        </w:rPr>
        <w:t xml:space="preserve">. </w:t>
      </w:r>
    </w:p>
    <w:p w14:paraId="5E4918F3" w14:textId="77777777" w:rsidR="004E1F66" w:rsidRPr="0043168A" w:rsidRDefault="004E1F66" w:rsidP="000553C7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Maintenance Data </w:t>
      </w:r>
    </w:p>
    <w:p w14:paraId="354F0196" w14:textId="77777777" w:rsidR="004E1F66" w:rsidRPr="0043168A" w:rsidRDefault="004E1F66" w:rsidP="000553C7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MCC installation instructions. </w:t>
      </w:r>
    </w:p>
    <w:p w14:paraId="32FCB321" w14:textId="718053FE" w:rsidR="004E1F66" w:rsidRPr="0043168A" w:rsidRDefault="004E1F66" w:rsidP="000553C7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>Installation/operation instructions for major components</w:t>
      </w:r>
      <w:r w:rsidR="00463AC3" w:rsidRPr="0043168A">
        <w:rPr>
          <w:szCs w:val="22"/>
        </w:rPr>
        <w:t>.</w:t>
      </w:r>
      <w:r w:rsidRPr="0043168A">
        <w:rPr>
          <w:szCs w:val="22"/>
        </w:rPr>
        <w:t xml:space="preserve"> </w:t>
      </w:r>
    </w:p>
    <w:p w14:paraId="2370D873" w14:textId="77777777" w:rsidR="004E1F66" w:rsidRPr="0043168A" w:rsidRDefault="004E1F66" w:rsidP="000553C7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MCC </w:t>
      </w:r>
      <w:r w:rsidR="00775B9A">
        <w:rPr>
          <w:szCs w:val="22"/>
        </w:rPr>
        <w:t xml:space="preserve">recommended </w:t>
      </w:r>
      <w:r w:rsidRPr="0043168A">
        <w:rPr>
          <w:szCs w:val="22"/>
        </w:rPr>
        <w:t xml:space="preserve">spare parts </w:t>
      </w:r>
      <w:r w:rsidR="00984812" w:rsidRPr="0043168A">
        <w:rPr>
          <w:szCs w:val="22"/>
        </w:rPr>
        <w:t>list</w:t>
      </w:r>
      <w:r w:rsidRPr="0043168A">
        <w:rPr>
          <w:szCs w:val="22"/>
        </w:rPr>
        <w:t xml:space="preserve"> and </w:t>
      </w:r>
      <w:r w:rsidR="00984812" w:rsidRPr="0043168A">
        <w:rPr>
          <w:szCs w:val="22"/>
        </w:rPr>
        <w:t>prices</w:t>
      </w:r>
      <w:r w:rsidRPr="0043168A">
        <w:rPr>
          <w:szCs w:val="22"/>
        </w:rPr>
        <w:t xml:space="preserve">. </w:t>
      </w:r>
    </w:p>
    <w:p w14:paraId="3B2C76FD" w14:textId="72649269" w:rsidR="004E1F66" w:rsidRPr="0043168A" w:rsidRDefault="004E1F66" w:rsidP="000553C7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Name and phone number for a local </w:t>
      </w:r>
      <w:r w:rsidR="00864AB4">
        <w:rPr>
          <w:szCs w:val="22"/>
        </w:rPr>
        <w:t xml:space="preserve">supplier </w:t>
      </w:r>
      <w:r w:rsidRPr="0043168A">
        <w:rPr>
          <w:szCs w:val="22"/>
        </w:rPr>
        <w:t xml:space="preserve">who can provide spare parts. </w:t>
      </w:r>
    </w:p>
    <w:p w14:paraId="33DD9F21" w14:textId="77777777" w:rsidR="004E1F66" w:rsidRPr="0043168A" w:rsidRDefault="004E1F66" w:rsidP="000553C7">
      <w:pPr>
        <w:pStyle w:val="ARCATHeading2-Article"/>
        <w:tabs>
          <w:tab w:val="clear" w:pos="576"/>
          <w:tab w:val="num" w:pos="720"/>
        </w:tabs>
        <w:ind w:left="720" w:hanging="720"/>
        <w:rPr>
          <w:szCs w:val="22"/>
        </w:rPr>
      </w:pPr>
      <w:bookmarkStart w:id="7" w:name="_Toc412107774"/>
      <w:r w:rsidRPr="0043168A">
        <w:rPr>
          <w:szCs w:val="22"/>
        </w:rPr>
        <w:t>QUALITY ASSURANCE</w:t>
      </w:r>
      <w:bookmarkEnd w:id="7"/>
      <w:r w:rsidRPr="0043168A">
        <w:rPr>
          <w:szCs w:val="22"/>
        </w:rPr>
        <w:t xml:space="preserve"> </w:t>
      </w:r>
    </w:p>
    <w:p w14:paraId="582E78F2" w14:textId="77777777" w:rsidR="004E1F66" w:rsidRPr="0043168A" w:rsidRDefault="004E1F66" w:rsidP="000553C7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The MCC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designed, manufactured, and tested in </w:t>
      </w:r>
      <w:r w:rsidR="00463AC3" w:rsidRPr="0043168A">
        <w:rPr>
          <w:szCs w:val="22"/>
        </w:rPr>
        <w:t>facilities that are registered</w:t>
      </w:r>
      <w:r w:rsidRPr="0043168A">
        <w:rPr>
          <w:szCs w:val="22"/>
        </w:rPr>
        <w:t xml:space="preserve"> to ISO 9001 quality standards. </w:t>
      </w:r>
    </w:p>
    <w:p w14:paraId="09E2D274" w14:textId="12223A56" w:rsidR="004E1F66" w:rsidRPr="0043168A" w:rsidRDefault="004E1F66" w:rsidP="000553C7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Type testing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verified by KEMA or </w:t>
      </w:r>
      <w:r w:rsidR="00933FB1" w:rsidRPr="0043168A">
        <w:rPr>
          <w:szCs w:val="22"/>
        </w:rPr>
        <w:t>DEKRA,</w:t>
      </w:r>
      <w:r w:rsidRPr="0043168A">
        <w:rPr>
          <w:szCs w:val="22"/>
        </w:rPr>
        <w:t xml:space="preserve"> </w:t>
      </w:r>
      <w:r w:rsidRPr="00F80916">
        <w:rPr>
          <w:szCs w:val="22"/>
        </w:rPr>
        <w:t xml:space="preserve">and </w:t>
      </w:r>
      <w:r w:rsidR="0013751E" w:rsidRPr="00F80916">
        <w:rPr>
          <w:szCs w:val="22"/>
        </w:rPr>
        <w:t>Certificates</w:t>
      </w:r>
      <w:r w:rsidR="0013751E">
        <w:rPr>
          <w:szCs w:val="22"/>
        </w:rPr>
        <w:t xml:space="preserve">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available upon request. </w:t>
      </w:r>
    </w:p>
    <w:p w14:paraId="5DB06D40" w14:textId="77777777" w:rsidR="004E1F66" w:rsidRPr="0043168A" w:rsidRDefault="004E1F66" w:rsidP="000553C7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The VENDOR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fully aware of this specification, plus any referenced document. </w:t>
      </w:r>
    </w:p>
    <w:p w14:paraId="545C2A88" w14:textId="77777777" w:rsidR="004E1F66" w:rsidRPr="0043168A" w:rsidRDefault="004E1F66" w:rsidP="000553C7">
      <w:pPr>
        <w:pStyle w:val="ARCATHeading2-Article"/>
        <w:tabs>
          <w:tab w:val="clear" w:pos="576"/>
          <w:tab w:val="num" w:pos="720"/>
        </w:tabs>
        <w:ind w:left="720" w:hanging="720"/>
        <w:rPr>
          <w:szCs w:val="22"/>
        </w:rPr>
      </w:pPr>
      <w:bookmarkStart w:id="8" w:name="_Toc412107775"/>
      <w:r w:rsidRPr="0043168A">
        <w:rPr>
          <w:szCs w:val="22"/>
        </w:rPr>
        <w:t>CLEANING</w:t>
      </w:r>
      <w:bookmarkEnd w:id="8"/>
      <w:r w:rsidRPr="0043168A">
        <w:rPr>
          <w:szCs w:val="22"/>
        </w:rPr>
        <w:t xml:space="preserve"> </w:t>
      </w:r>
    </w:p>
    <w:p w14:paraId="6ED88E07" w14:textId="4FC0396A" w:rsidR="004E1F66" w:rsidRPr="0043168A" w:rsidRDefault="00FE5C59" w:rsidP="000553C7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>
        <w:rPr>
          <w:szCs w:val="22"/>
        </w:rPr>
        <w:t>At the</w:t>
      </w:r>
      <w:r w:rsidR="004E1F66" w:rsidRPr="0043168A">
        <w:rPr>
          <w:szCs w:val="22"/>
        </w:rPr>
        <w:t xml:space="preserve"> time of shipment, the equipment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be clean inside and outside. </w:t>
      </w:r>
    </w:p>
    <w:p w14:paraId="04CD8E98" w14:textId="77777777" w:rsidR="004E1F66" w:rsidRPr="0043168A" w:rsidRDefault="004E1F66" w:rsidP="000553C7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>All waste</w:t>
      </w:r>
      <w:r w:rsidR="004B6AF3" w:rsidRPr="0043168A">
        <w:rPr>
          <w:szCs w:val="22"/>
        </w:rPr>
        <w:t xml:space="preserve"> (</w:t>
      </w:r>
      <w:r w:rsidRPr="0043168A">
        <w:rPr>
          <w:szCs w:val="22"/>
        </w:rPr>
        <w:t xml:space="preserve">such as metal chips or filings, </w:t>
      </w:r>
      <w:r w:rsidR="00984812" w:rsidRPr="0043168A">
        <w:rPr>
          <w:szCs w:val="22"/>
        </w:rPr>
        <w:t>weld</w:t>
      </w:r>
      <w:r w:rsidRPr="0043168A">
        <w:rPr>
          <w:szCs w:val="22"/>
        </w:rPr>
        <w:t xml:space="preserve"> </w:t>
      </w:r>
      <w:r w:rsidRPr="00F80916">
        <w:rPr>
          <w:szCs w:val="22"/>
        </w:rPr>
        <w:t xml:space="preserve">stubs, </w:t>
      </w:r>
      <w:r w:rsidR="0013751E" w:rsidRPr="00F80916">
        <w:rPr>
          <w:szCs w:val="22"/>
        </w:rPr>
        <w:t xml:space="preserve">wire fragments, </w:t>
      </w:r>
      <w:r w:rsidRPr="00F80916">
        <w:rPr>
          <w:szCs w:val="22"/>
        </w:rPr>
        <w:t>dirt</w:t>
      </w:r>
      <w:r w:rsidRPr="0043168A">
        <w:rPr>
          <w:szCs w:val="22"/>
        </w:rPr>
        <w:t xml:space="preserve">, rags, </w:t>
      </w:r>
      <w:r w:rsidR="00463AC3" w:rsidRPr="0043168A">
        <w:rPr>
          <w:szCs w:val="22"/>
        </w:rPr>
        <w:t>debris, and</w:t>
      </w:r>
      <w:r w:rsidRPr="0043168A">
        <w:rPr>
          <w:szCs w:val="22"/>
        </w:rPr>
        <w:t xml:space="preserve"> any other foreign material</w:t>
      </w:r>
      <w:r w:rsidR="004B6AF3" w:rsidRPr="0043168A">
        <w:rPr>
          <w:szCs w:val="22"/>
        </w:rPr>
        <w:t>)</w:t>
      </w:r>
      <w:r w:rsidRPr="0043168A">
        <w:rPr>
          <w:szCs w:val="22"/>
        </w:rPr>
        <w:t xml:space="preserve">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removed from the interior of each component. All mill scale, rust, oil, grease, chalk, crayon, or paint marks and other deleterious material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removed from all interior and exterior surfaces. </w:t>
      </w:r>
    </w:p>
    <w:p w14:paraId="5CE40DFF" w14:textId="18BCF47C" w:rsidR="004E1F66" w:rsidRPr="0043168A" w:rsidRDefault="004E1F66" w:rsidP="00916C89">
      <w:pPr>
        <w:pStyle w:val="ARCATHeading2-Article"/>
        <w:tabs>
          <w:tab w:val="clear" w:pos="576"/>
          <w:tab w:val="num" w:pos="720"/>
        </w:tabs>
        <w:ind w:left="720" w:hanging="720"/>
        <w:rPr>
          <w:szCs w:val="22"/>
        </w:rPr>
      </w:pPr>
      <w:bookmarkStart w:id="9" w:name="_Toc412107776"/>
      <w:r w:rsidRPr="0043168A">
        <w:rPr>
          <w:szCs w:val="22"/>
        </w:rPr>
        <w:t>DELIVERY, STORAGE AND HANDLING</w:t>
      </w:r>
      <w:bookmarkEnd w:id="9"/>
      <w:r w:rsidRPr="0043168A">
        <w:rPr>
          <w:szCs w:val="22"/>
        </w:rPr>
        <w:t xml:space="preserve"> </w:t>
      </w:r>
    </w:p>
    <w:p w14:paraId="33F9D2FE" w14:textId="17468D2C" w:rsidR="004E1F66" w:rsidRPr="0043168A" w:rsidRDefault="004E1F66" w:rsidP="00916C89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All openings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provided with protection to</w:t>
      </w:r>
      <w:r w:rsidR="006063D8">
        <w:rPr>
          <w:szCs w:val="22"/>
        </w:rPr>
        <w:t xml:space="preserve"> help</w:t>
      </w:r>
      <w:r w:rsidRPr="0043168A">
        <w:rPr>
          <w:szCs w:val="22"/>
        </w:rPr>
        <w:t xml:space="preserve"> prevent damage, corrosion, and entrance of foreign matter during storage and shipment. </w:t>
      </w:r>
    </w:p>
    <w:p w14:paraId="12202E92" w14:textId="542AD93A" w:rsidR="004E1F66" w:rsidRPr="00BB295B" w:rsidRDefault="004E1F66" w:rsidP="00916C89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BB295B">
        <w:rPr>
          <w:szCs w:val="22"/>
        </w:rPr>
        <w:t xml:space="preserve">Each </w:t>
      </w:r>
      <w:r w:rsidR="00463AC3" w:rsidRPr="00BB295B">
        <w:rPr>
          <w:szCs w:val="22"/>
        </w:rPr>
        <w:t>MCC</w:t>
      </w:r>
      <w:r w:rsidRPr="00BB295B">
        <w:rPr>
          <w:szCs w:val="22"/>
        </w:rPr>
        <w:t xml:space="preserve"> assembly </w:t>
      </w:r>
      <w:r w:rsidR="00E5275E" w:rsidRPr="00BB295B">
        <w:rPr>
          <w:szCs w:val="22"/>
        </w:rPr>
        <w:t>must</w:t>
      </w:r>
      <w:r w:rsidRPr="00BB295B">
        <w:rPr>
          <w:szCs w:val="22"/>
        </w:rPr>
        <w:t xml:space="preserve"> be divided into </w:t>
      </w:r>
      <w:r w:rsidR="00821693">
        <w:rPr>
          <w:szCs w:val="22"/>
        </w:rPr>
        <w:t>a shipping block</w:t>
      </w:r>
      <w:r w:rsidRPr="00BB295B">
        <w:rPr>
          <w:szCs w:val="22"/>
        </w:rPr>
        <w:t xml:space="preserve">, </w:t>
      </w:r>
      <w:r w:rsidR="00463AC3" w:rsidRPr="00BB295B">
        <w:rPr>
          <w:szCs w:val="22"/>
        </w:rPr>
        <w:t>if necessary</w:t>
      </w:r>
      <w:r w:rsidRPr="00BB295B">
        <w:rPr>
          <w:szCs w:val="22"/>
        </w:rPr>
        <w:t xml:space="preserve">, as designated on the </w:t>
      </w:r>
      <w:r w:rsidR="00463AC3" w:rsidRPr="00BB295B">
        <w:rPr>
          <w:szCs w:val="22"/>
        </w:rPr>
        <w:t>single-line</w:t>
      </w:r>
      <w:r w:rsidRPr="00BB295B">
        <w:rPr>
          <w:szCs w:val="22"/>
        </w:rPr>
        <w:t xml:space="preserve"> drawings. Each shipping </w:t>
      </w:r>
      <w:r w:rsidR="00821693">
        <w:rPr>
          <w:szCs w:val="22"/>
        </w:rPr>
        <w:t>block must</w:t>
      </w:r>
      <w:r w:rsidRPr="00BB295B">
        <w:rPr>
          <w:szCs w:val="22"/>
        </w:rPr>
        <w:t xml:space="preserve"> be protected during shipment by a plastic wrapping for moisture protection </w:t>
      </w:r>
      <w:r w:rsidR="004A477A">
        <w:rPr>
          <w:szCs w:val="22"/>
        </w:rPr>
        <w:t>and a</w:t>
      </w:r>
      <w:r w:rsidRPr="00BB295B">
        <w:rPr>
          <w:szCs w:val="22"/>
        </w:rPr>
        <w:t xml:space="preserve"> rigidly braced </w:t>
      </w:r>
      <w:r w:rsidR="00463AC3" w:rsidRPr="00BB295B">
        <w:rPr>
          <w:szCs w:val="22"/>
        </w:rPr>
        <w:t xml:space="preserve">framework </w:t>
      </w:r>
      <w:r w:rsidRPr="00BB295B">
        <w:rPr>
          <w:szCs w:val="22"/>
        </w:rPr>
        <w:t xml:space="preserve">for mechanical protection. All loose parts </w:t>
      </w:r>
      <w:r w:rsidR="00E5275E" w:rsidRPr="00BB295B">
        <w:rPr>
          <w:szCs w:val="22"/>
        </w:rPr>
        <w:t>must</w:t>
      </w:r>
      <w:r w:rsidRPr="00BB295B">
        <w:rPr>
          <w:szCs w:val="22"/>
        </w:rPr>
        <w:t xml:space="preserve"> be crated or boxed for shipment and appropriately identified. </w:t>
      </w:r>
    </w:p>
    <w:p w14:paraId="7123865C" w14:textId="77777777" w:rsidR="00DB3832" w:rsidRDefault="00E62763" w:rsidP="001061C4">
      <w:pPr>
        <w:pStyle w:val="ARCATHeading3-Paragraph"/>
        <w:ind w:left="720" w:hanging="360"/>
        <w:rPr>
          <w:szCs w:val="22"/>
        </w:rPr>
      </w:pPr>
      <w:r w:rsidRPr="00DB3832">
        <w:rPr>
          <w:szCs w:val="22"/>
        </w:rPr>
        <w:t>Equipment</w:t>
      </w:r>
      <w:r w:rsidR="004E1F66" w:rsidRPr="00DB3832">
        <w:rPr>
          <w:szCs w:val="22"/>
        </w:rPr>
        <w:t xml:space="preserve"> </w:t>
      </w:r>
      <w:r w:rsidR="00E5275E" w:rsidRPr="00DB3832">
        <w:rPr>
          <w:szCs w:val="22"/>
        </w:rPr>
        <w:t>must</w:t>
      </w:r>
      <w:r w:rsidR="004E1F66" w:rsidRPr="00DB3832">
        <w:rPr>
          <w:szCs w:val="22"/>
        </w:rPr>
        <w:t xml:space="preserve"> be shipped in </w:t>
      </w:r>
      <w:r w:rsidR="001F5615" w:rsidRPr="00DB3832">
        <w:rPr>
          <w:szCs w:val="22"/>
        </w:rPr>
        <w:t xml:space="preserve">shipping blocks </w:t>
      </w:r>
      <w:r w:rsidR="004E1F66" w:rsidRPr="00DB3832">
        <w:rPr>
          <w:szCs w:val="22"/>
        </w:rPr>
        <w:t xml:space="preserve">from the </w:t>
      </w:r>
      <w:r w:rsidR="001F5615" w:rsidRPr="00DB3832">
        <w:rPr>
          <w:szCs w:val="22"/>
        </w:rPr>
        <w:t xml:space="preserve">ASSEMBLY MANUFACTURER </w:t>
      </w:r>
      <w:r w:rsidRPr="00DB3832">
        <w:rPr>
          <w:szCs w:val="22"/>
        </w:rPr>
        <w:t xml:space="preserve">that are </w:t>
      </w:r>
      <w:r w:rsidR="00984812" w:rsidRPr="00DB3832">
        <w:rPr>
          <w:szCs w:val="22"/>
        </w:rPr>
        <w:t>ful</w:t>
      </w:r>
      <w:r w:rsidRPr="00DB3832">
        <w:rPr>
          <w:szCs w:val="22"/>
        </w:rPr>
        <w:t>ly assembled</w:t>
      </w:r>
      <w:r w:rsidR="004E1F66" w:rsidRPr="00DB3832">
        <w:rPr>
          <w:szCs w:val="22"/>
        </w:rPr>
        <w:t xml:space="preserve">, </w:t>
      </w:r>
      <w:r w:rsidRPr="00DB3832">
        <w:rPr>
          <w:szCs w:val="22"/>
        </w:rPr>
        <w:t>prewired</w:t>
      </w:r>
      <w:r w:rsidR="004E1F66" w:rsidRPr="00DB3832">
        <w:rPr>
          <w:szCs w:val="22"/>
        </w:rPr>
        <w:t>, and with all components in place</w:t>
      </w:r>
      <w:r w:rsidRPr="00DB3832">
        <w:rPr>
          <w:szCs w:val="22"/>
        </w:rPr>
        <w:t>,</w:t>
      </w:r>
      <w:r w:rsidR="004E1F66" w:rsidRPr="00DB3832">
        <w:rPr>
          <w:szCs w:val="22"/>
        </w:rPr>
        <w:t xml:space="preserve"> as far as practicable.</w:t>
      </w:r>
      <w:bookmarkStart w:id="10" w:name="_Toc412107777"/>
    </w:p>
    <w:bookmarkEnd w:id="10"/>
    <w:p w14:paraId="69DF44BB" w14:textId="38E2F9CF" w:rsidR="004E1F66" w:rsidRPr="00DB3832" w:rsidRDefault="004E1F66" w:rsidP="003E3E25">
      <w:pPr>
        <w:pStyle w:val="ARCATHeading3-Paragraph"/>
        <w:numPr>
          <w:ilvl w:val="0"/>
          <w:numId w:val="0"/>
        </w:numPr>
        <w:tabs>
          <w:tab w:val="num" w:pos="720"/>
        </w:tabs>
        <w:ind w:left="720"/>
        <w:rPr>
          <w:szCs w:val="22"/>
        </w:rPr>
      </w:pPr>
    </w:p>
    <w:p w14:paraId="355CB93D" w14:textId="05945491" w:rsidR="004E1F66" w:rsidRPr="0043168A" w:rsidRDefault="004E1F66" w:rsidP="00916C89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VENDOR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provide handling and installation instructions to </w:t>
      </w:r>
      <w:r w:rsidR="00065330">
        <w:rPr>
          <w:szCs w:val="22"/>
        </w:rPr>
        <w:t>BUYER</w:t>
      </w:r>
      <w:r w:rsidRPr="0043168A">
        <w:rPr>
          <w:szCs w:val="22"/>
        </w:rPr>
        <w:t xml:space="preserve">. </w:t>
      </w:r>
    </w:p>
    <w:p w14:paraId="413B23F0" w14:textId="77777777" w:rsidR="004E1F66" w:rsidRPr="0043168A" w:rsidRDefault="004E1F66" w:rsidP="00916C89">
      <w:pPr>
        <w:pStyle w:val="ARCATHeading2-Article"/>
        <w:tabs>
          <w:tab w:val="clear" w:pos="576"/>
          <w:tab w:val="num" w:pos="720"/>
        </w:tabs>
        <w:ind w:left="720" w:hanging="720"/>
        <w:rPr>
          <w:szCs w:val="22"/>
        </w:rPr>
      </w:pPr>
      <w:bookmarkStart w:id="11" w:name="_Toc412107778"/>
      <w:r w:rsidRPr="0043168A">
        <w:rPr>
          <w:szCs w:val="22"/>
        </w:rPr>
        <w:lastRenderedPageBreak/>
        <w:t>WARRANTY</w:t>
      </w:r>
      <w:bookmarkEnd w:id="11"/>
      <w:r w:rsidRPr="0043168A">
        <w:rPr>
          <w:szCs w:val="22"/>
        </w:rPr>
        <w:t xml:space="preserve"> </w:t>
      </w:r>
    </w:p>
    <w:p w14:paraId="14DE92AB" w14:textId="522CA7D7" w:rsidR="00CF2842" w:rsidRPr="00CF2842" w:rsidRDefault="004E1F66" w:rsidP="00CF2842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Defective components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replaced by VENDOR under</w:t>
      </w:r>
      <w:r w:rsidR="0072409F">
        <w:rPr>
          <w:szCs w:val="22"/>
        </w:rPr>
        <w:t xml:space="preserve"> the</w:t>
      </w:r>
      <w:r w:rsidRPr="0043168A">
        <w:rPr>
          <w:szCs w:val="22"/>
        </w:rPr>
        <w:t xml:space="preserve"> terms of the Vendor Warranty for </w:t>
      </w:r>
      <w:r w:rsidR="00984812" w:rsidRPr="0043168A">
        <w:rPr>
          <w:szCs w:val="22"/>
        </w:rPr>
        <w:t>one</w:t>
      </w:r>
      <w:r w:rsidRPr="0043168A">
        <w:rPr>
          <w:szCs w:val="22"/>
        </w:rPr>
        <w:t xml:space="preserve"> year. </w:t>
      </w:r>
    </w:p>
    <w:p w14:paraId="39AD73DA" w14:textId="77777777" w:rsidR="004E1F66" w:rsidRPr="008D4E19" w:rsidRDefault="004E1F66" w:rsidP="006C28E2">
      <w:pPr>
        <w:pStyle w:val="ARCATHeading1-Part"/>
        <w:spacing w:before="360"/>
        <w:rPr>
          <w:b/>
          <w:bCs/>
        </w:rPr>
      </w:pPr>
      <w:bookmarkStart w:id="12" w:name="_Toc412107779"/>
      <w:r w:rsidRPr="008D4E19">
        <w:rPr>
          <w:b/>
          <w:bCs/>
        </w:rPr>
        <w:t>MOTOR CONTROL CENTER SPECIFICATIONS</w:t>
      </w:r>
      <w:bookmarkEnd w:id="12"/>
      <w:r w:rsidRPr="008D4E19">
        <w:rPr>
          <w:b/>
          <w:bCs/>
        </w:rPr>
        <w:t xml:space="preserve"> </w:t>
      </w:r>
    </w:p>
    <w:p w14:paraId="4E4241D8" w14:textId="77777777" w:rsidR="004E1F66" w:rsidRPr="0043168A" w:rsidRDefault="004E1F66" w:rsidP="00916C89">
      <w:pPr>
        <w:pStyle w:val="ARCATHeading2-Article"/>
        <w:tabs>
          <w:tab w:val="clear" w:pos="576"/>
          <w:tab w:val="num" w:pos="720"/>
        </w:tabs>
        <w:ind w:left="720" w:hanging="720"/>
        <w:rPr>
          <w:szCs w:val="22"/>
        </w:rPr>
      </w:pPr>
      <w:bookmarkStart w:id="13" w:name="_Toc412107780"/>
      <w:r w:rsidRPr="0043168A">
        <w:rPr>
          <w:szCs w:val="22"/>
        </w:rPr>
        <w:t>IEC MCC STRUCTURE</w:t>
      </w:r>
      <w:bookmarkEnd w:id="13"/>
      <w:r w:rsidRPr="0043168A">
        <w:rPr>
          <w:szCs w:val="22"/>
        </w:rPr>
        <w:t xml:space="preserve"> </w:t>
      </w:r>
    </w:p>
    <w:p w14:paraId="5EE4D887" w14:textId="1712D333" w:rsidR="004E1F66" w:rsidRPr="0043168A" w:rsidRDefault="004E1F66" w:rsidP="00916C89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The IEC </w:t>
      </w:r>
      <w:r w:rsidR="00E62763" w:rsidRPr="0043168A">
        <w:rPr>
          <w:szCs w:val="22"/>
        </w:rPr>
        <w:t>MCC</w:t>
      </w:r>
      <w:r w:rsidRPr="0043168A">
        <w:rPr>
          <w:szCs w:val="22"/>
        </w:rPr>
        <w:t xml:space="preserve">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consist of one or more </w:t>
      </w:r>
      <w:r w:rsidR="00983B98">
        <w:rPr>
          <w:szCs w:val="22"/>
        </w:rPr>
        <w:t>shipping blocks</w:t>
      </w:r>
      <w:r w:rsidR="00983B98" w:rsidRPr="0043168A">
        <w:rPr>
          <w:szCs w:val="22"/>
        </w:rPr>
        <w:t xml:space="preserve"> </w:t>
      </w:r>
      <w:r w:rsidR="00E62763" w:rsidRPr="0043168A">
        <w:rPr>
          <w:szCs w:val="22"/>
        </w:rPr>
        <w:t>that are bolted</w:t>
      </w:r>
      <w:r w:rsidRPr="0043168A">
        <w:rPr>
          <w:szCs w:val="22"/>
        </w:rPr>
        <w:t xml:space="preserve"> together </w:t>
      </w:r>
      <w:r w:rsidR="00E62763" w:rsidRPr="0043168A">
        <w:rPr>
          <w:szCs w:val="22"/>
        </w:rPr>
        <w:t>to form</w:t>
      </w:r>
      <w:r w:rsidRPr="0043168A">
        <w:rPr>
          <w:szCs w:val="22"/>
        </w:rPr>
        <w:t xml:space="preserve"> a rigid, freestanding </w:t>
      </w:r>
      <w:r w:rsidR="00E62763" w:rsidRPr="0043168A">
        <w:rPr>
          <w:szCs w:val="22"/>
        </w:rPr>
        <w:t>assembly that is designed</w:t>
      </w:r>
      <w:r w:rsidRPr="0043168A">
        <w:rPr>
          <w:szCs w:val="22"/>
        </w:rPr>
        <w:t xml:space="preserve"> </w:t>
      </w:r>
      <w:r w:rsidR="00E62763" w:rsidRPr="0043168A">
        <w:rPr>
          <w:szCs w:val="22"/>
        </w:rPr>
        <w:t>so</w:t>
      </w:r>
      <w:r w:rsidRPr="0043168A">
        <w:rPr>
          <w:szCs w:val="22"/>
        </w:rPr>
        <w:t xml:space="preserve"> future </w:t>
      </w:r>
      <w:r w:rsidR="00983B98">
        <w:rPr>
          <w:szCs w:val="22"/>
        </w:rPr>
        <w:t xml:space="preserve">shipping blocks </w:t>
      </w:r>
      <w:r w:rsidR="00E62763" w:rsidRPr="0043168A">
        <w:rPr>
          <w:szCs w:val="22"/>
        </w:rPr>
        <w:t xml:space="preserve">can be added </w:t>
      </w:r>
      <w:r w:rsidRPr="0043168A">
        <w:rPr>
          <w:szCs w:val="22"/>
        </w:rPr>
        <w:t xml:space="preserve">without significant fabrication or interruption of service. </w:t>
      </w:r>
    </w:p>
    <w:p w14:paraId="0C53A3D0" w14:textId="32BACB02" w:rsidR="00983B98" w:rsidRPr="008F7248" w:rsidRDefault="00983B98" w:rsidP="00983B98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8F7248">
        <w:rPr>
          <w:rStyle w:val="cf01"/>
          <w:rFonts w:ascii="Arial" w:hAnsi="Arial" w:cs="Arial"/>
          <w:sz w:val="22"/>
          <w:szCs w:val="22"/>
        </w:rPr>
        <w:t xml:space="preserve">The MCC must be enclosed on all sides. </w:t>
      </w:r>
      <w:r w:rsidR="001F5615" w:rsidRPr="008F7248">
        <w:rPr>
          <w:rStyle w:val="cf01"/>
          <w:rFonts w:ascii="Arial" w:hAnsi="Arial" w:cs="Arial"/>
          <w:sz w:val="22"/>
          <w:szCs w:val="22"/>
        </w:rPr>
        <w:t xml:space="preserve">Use of a key or tool </w:t>
      </w:r>
      <w:r w:rsidRPr="008F7248">
        <w:rPr>
          <w:rStyle w:val="cf01"/>
          <w:rFonts w:ascii="Arial" w:hAnsi="Arial" w:cs="Arial"/>
          <w:sz w:val="22"/>
          <w:szCs w:val="22"/>
        </w:rPr>
        <w:t xml:space="preserve">is necessary to remove barriers or open enclosures or to remove parts of </w:t>
      </w:r>
      <w:r w:rsidR="000D50C7" w:rsidRPr="008F7248">
        <w:rPr>
          <w:rStyle w:val="cf01"/>
          <w:rFonts w:ascii="Arial" w:hAnsi="Arial" w:cs="Arial"/>
          <w:sz w:val="22"/>
          <w:szCs w:val="22"/>
        </w:rPr>
        <w:t>enclosures,</w:t>
      </w:r>
      <w:r w:rsidRPr="008F7248">
        <w:rPr>
          <w:rStyle w:val="cf01"/>
          <w:rFonts w:ascii="Arial" w:hAnsi="Arial" w:cs="Arial"/>
          <w:sz w:val="22"/>
          <w:szCs w:val="22"/>
        </w:rPr>
        <w:t xml:space="preserve"> </w:t>
      </w:r>
    </w:p>
    <w:p w14:paraId="093996DE" w14:textId="470154B8" w:rsidR="004E1F66" w:rsidRPr="0043168A" w:rsidRDefault="004E1F66" w:rsidP="00916C89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Units within each vertical column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based on module spacing approximately </w:t>
      </w:r>
      <w:r w:rsidR="00BB295B">
        <w:rPr>
          <w:szCs w:val="22"/>
        </w:rPr>
        <w:t>192</w:t>
      </w:r>
      <w:r w:rsidR="0093539E">
        <w:rPr>
          <w:szCs w:val="22"/>
        </w:rPr>
        <w:t xml:space="preserve"> </w:t>
      </w:r>
      <w:r w:rsidRPr="0043168A">
        <w:rPr>
          <w:szCs w:val="22"/>
        </w:rPr>
        <w:t>mm high to allow the installation</w:t>
      </w:r>
      <w:r w:rsidR="009D290F">
        <w:rPr>
          <w:szCs w:val="22"/>
        </w:rPr>
        <w:t xml:space="preserve"> of</w:t>
      </w:r>
      <w:r w:rsidRPr="0043168A">
        <w:rPr>
          <w:szCs w:val="22"/>
        </w:rPr>
        <w:t xml:space="preserve"> </w:t>
      </w:r>
      <w:r w:rsidR="00BB295B">
        <w:rPr>
          <w:szCs w:val="22"/>
        </w:rPr>
        <w:t>up to 27 (1</w:t>
      </w:r>
      <w:r w:rsidR="00467763">
        <w:rPr>
          <w:szCs w:val="22"/>
        </w:rPr>
        <w:t>M</w:t>
      </w:r>
      <w:r w:rsidR="00BB295B">
        <w:rPr>
          <w:szCs w:val="22"/>
        </w:rPr>
        <w:t>x1</w:t>
      </w:r>
      <w:r w:rsidR="00467763">
        <w:rPr>
          <w:szCs w:val="22"/>
        </w:rPr>
        <w:t>M</w:t>
      </w:r>
      <w:r w:rsidR="00BB295B">
        <w:rPr>
          <w:szCs w:val="22"/>
        </w:rPr>
        <w:t>)</w:t>
      </w:r>
      <w:r w:rsidRPr="0043168A">
        <w:rPr>
          <w:szCs w:val="22"/>
        </w:rPr>
        <w:t xml:space="preserve"> modules</w:t>
      </w:r>
      <w:r w:rsidR="00467763">
        <w:rPr>
          <w:szCs w:val="22"/>
        </w:rPr>
        <w:t xml:space="preserve"> no less than </w:t>
      </w:r>
      <w:r w:rsidR="00784F94">
        <w:rPr>
          <w:szCs w:val="22"/>
        </w:rPr>
        <w:t>40</w:t>
      </w:r>
      <w:r w:rsidR="00294866">
        <w:rPr>
          <w:szCs w:val="22"/>
        </w:rPr>
        <w:t xml:space="preserve"> </w:t>
      </w:r>
      <w:r w:rsidR="00467763">
        <w:rPr>
          <w:szCs w:val="22"/>
        </w:rPr>
        <w:t>A per unit</w:t>
      </w:r>
      <w:r w:rsidRPr="0043168A">
        <w:rPr>
          <w:szCs w:val="22"/>
        </w:rPr>
        <w:t xml:space="preserve">. </w:t>
      </w:r>
    </w:p>
    <w:p w14:paraId="2DD89A18" w14:textId="5F047428" w:rsidR="00346C4A" w:rsidRDefault="004E1F66" w:rsidP="00346C4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Any given column can house </w:t>
      </w:r>
      <w:r w:rsidR="000C2908">
        <w:rPr>
          <w:szCs w:val="22"/>
        </w:rPr>
        <w:t xml:space="preserve">one or multiple </w:t>
      </w:r>
      <w:r w:rsidRPr="0043168A">
        <w:rPr>
          <w:szCs w:val="22"/>
        </w:rPr>
        <w:t xml:space="preserve">fixed </w:t>
      </w:r>
      <w:r w:rsidR="000C2908">
        <w:rPr>
          <w:szCs w:val="22"/>
        </w:rPr>
        <w:t xml:space="preserve">units </w:t>
      </w:r>
      <w:r w:rsidRPr="0043168A">
        <w:rPr>
          <w:szCs w:val="22"/>
        </w:rPr>
        <w:t>and withdrawable units.</w:t>
      </w:r>
    </w:p>
    <w:p w14:paraId="3D174530" w14:textId="57A89B58" w:rsidR="009C22AE" w:rsidRDefault="0083549D" w:rsidP="007157C8">
      <w:pPr>
        <w:pStyle w:val="ARCATHeading3-Paragraph"/>
        <w:tabs>
          <w:tab w:val="clear" w:pos="3132"/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83549D">
        <w:rPr>
          <w:szCs w:val="22"/>
        </w:rPr>
        <w:t xml:space="preserve">Each vertical column of the motor control center must be provided with a bottom-mounted horizontal cable compartment that extends the full depth of the column, with front, removable-access cover. In addition, each structure must be provided with a 3M (624 mm) or 4M (816 mm) deep front access vertical cable compartment. </w:t>
      </w:r>
      <w:r w:rsidRPr="009B3041">
        <w:rPr>
          <w:szCs w:val="22"/>
        </w:rPr>
        <w:t>For rear access cable compartments, a 1M (192 mm)</w:t>
      </w:r>
      <w:r w:rsidR="009C6AF9" w:rsidRPr="009B3041">
        <w:rPr>
          <w:szCs w:val="22"/>
        </w:rPr>
        <w:t xml:space="preserve"> </w:t>
      </w:r>
      <w:r w:rsidRPr="009B3041">
        <w:rPr>
          <w:szCs w:val="22"/>
        </w:rPr>
        <w:t>deep rear cable compartment shall be utilized.</w:t>
      </w:r>
      <w:r w:rsidRPr="0083549D">
        <w:rPr>
          <w:szCs w:val="22"/>
        </w:rPr>
        <w:t xml:space="preserve"> All cable compartments must be isolated from all buses and units. Vertical cable compartments must have a separate access door for the full height of the vertical Column. </w:t>
      </w:r>
    </w:p>
    <w:p w14:paraId="3E49BD7F" w14:textId="16C5CB5C" w:rsidR="00E5275E" w:rsidRPr="00740A22" w:rsidRDefault="004E1F66" w:rsidP="00543ABD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740A22">
        <w:rPr>
          <w:szCs w:val="22"/>
        </w:rPr>
        <w:t xml:space="preserve">Painting </w:t>
      </w:r>
      <w:r w:rsidR="00E5275E" w:rsidRPr="00740A22">
        <w:rPr>
          <w:szCs w:val="22"/>
        </w:rPr>
        <w:t>must</w:t>
      </w:r>
      <w:r w:rsidRPr="00740A22">
        <w:rPr>
          <w:szCs w:val="22"/>
        </w:rPr>
        <w:t xml:space="preserve"> be </w:t>
      </w:r>
      <w:r w:rsidR="00E62763" w:rsidRPr="00740A22">
        <w:rPr>
          <w:szCs w:val="22"/>
        </w:rPr>
        <w:t xml:space="preserve">according to </w:t>
      </w:r>
      <w:r w:rsidR="00E5275E" w:rsidRPr="00740A22">
        <w:rPr>
          <w:szCs w:val="22"/>
        </w:rPr>
        <w:t>standard</w:t>
      </w:r>
      <w:r w:rsidR="00E62763" w:rsidRPr="00740A22">
        <w:rPr>
          <w:szCs w:val="22"/>
        </w:rPr>
        <w:t xml:space="preserve">s by the </w:t>
      </w:r>
      <w:r w:rsidR="00864AB4">
        <w:rPr>
          <w:szCs w:val="22"/>
        </w:rPr>
        <w:t xml:space="preserve">ORIGINAL </w:t>
      </w:r>
      <w:r w:rsidR="00E62763" w:rsidRPr="00740A22">
        <w:rPr>
          <w:szCs w:val="22"/>
        </w:rPr>
        <w:t>MANUFACTURER</w:t>
      </w:r>
      <w:r w:rsidR="00E5275E" w:rsidRPr="00740A22">
        <w:rPr>
          <w:szCs w:val="22"/>
        </w:rPr>
        <w:t>.</w:t>
      </w:r>
    </w:p>
    <w:p w14:paraId="095F8FBE" w14:textId="080A2F8F" w:rsidR="003D4D57" w:rsidRPr="0043168A" w:rsidRDefault="00E5275E" w:rsidP="00601C61">
      <w:pPr>
        <w:pStyle w:val="ListParagraph"/>
        <w:numPr>
          <w:ilvl w:val="0"/>
          <w:numId w:val="28"/>
        </w:numPr>
        <w:ind w:left="1080"/>
        <w:rPr>
          <w:szCs w:val="22"/>
        </w:rPr>
      </w:pPr>
      <w:r w:rsidRPr="0043168A">
        <w:rPr>
          <w:szCs w:val="22"/>
        </w:rPr>
        <w:t>Before painting, all rough edges must be ground smooth.</w:t>
      </w:r>
    </w:p>
    <w:p w14:paraId="321A1CA7" w14:textId="53E17F53" w:rsidR="003D4D57" w:rsidRPr="003D4D57" w:rsidRDefault="00E5275E" w:rsidP="00601C61">
      <w:pPr>
        <w:pStyle w:val="ListParagraph"/>
        <w:numPr>
          <w:ilvl w:val="0"/>
          <w:numId w:val="28"/>
        </w:numPr>
        <w:ind w:left="1080"/>
        <w:rPr>
          <w:rFonts w:cs="Arial"/>
          <w:sz w:val="20"/>
        </w:rPr>
      </w:pPr>
      <w:r w:rsidRPr="003D4D57">
        <w:rPr>
          <w:szCs w:val="22"/>
        </w:rPr>
        <w:t>The e</w:t>
      </w:r>
      <w:r w:rsidR="00AB7B97" w:rsidRPr="003D4D57">
        <w:rPr>
          <w:szCs w:val="22"/>
        </w:rPr>
        <w:t>xternal</w:t>
      </w:r>
      <w:r w:rsidRPr="003D4D57">
        <w:rPr>
          <w:szCs w:val="22"/>
        </w:rPr>
        <w:t xml:space="preserve"> structure is given a </w:t>
      </w:r>
      <w:r w:rsidR="003D4D57">
        <w:rPr>
          <w:szCs w:val="22"/>
        </w:rPr>
        <w:t xml:space="preserve">corrosion class </w:t>
      </w:r>
      <w:r w:rsidR="003D4D57" w:rsidRPr="003D4D57">
        <w:rPr>
          <w:szCs w:val="22"/>
        </w:rPr>
        <w:t xml:space="preserve">C2 high </w:t>
      </w:r>
      <w:r w:rsidR="008527CE">
        <w:rPr>
          <w:szCs w:val="22"/>
        </w:rPr>
        <w:t>according to</w:t>
      </w:r>
      <w:r w:rsidR="003D4D57" w:rsidRPr="003D4D57">
        <w:rPr>
          <w:szCs w:val="22"/>
        </w:rPr>
        <w:t xml:space="preserve"> ISO 12944-6 </w:t>
      </w:r>
      <w:r w:rsidRPr="003D4D57">
        <w:rPr>
          <w:szCs w:val="22"/>
        </w:rPr>
        <w:t xml:space="preserve">rust resistant </w:t>
      </w:r>
      <w:r w:rsidR="003D4D57" w:rsidRPr="003D4D57">
        <w:rPr>
          <w:szCs w:val="22"/>
        </w:rPr>
        <w:t>coating</w:t>
      </w:r>
      <w:r w:rsidRPr="003D4D57">
        <w:rPr>
          <w:szCs w:val="22"/>
        </w:rPr>
        <w:t xml:space="preserve"> </w:t>
      </w:r>
      <w:r w:rsidR="003D4D57">
        <w:rPr>
          <w:szCs w:val="22"/>
        </w:rPr>
        <w:t xml:space="preserve">and </w:t>
      </w:r>
      <w:r w:rsidR="003D4D57" w:rsidRPr="00F530BD">
        <w:rPr>
          <w:rStyle w:val="cf01"/>
          <w:rFonts w:ascii="Arial" w:hAnsi="Arial" w:cs="Arial"/>
          <w:sz w:val="22"/>
          <w:szCs w:val="22"/>
        </w:rPr>
        <w:t xml:space="preserve">Epoxy-Polyester powder, light </w:t>
      </w:r>
      <w:r w:rsidR="00C021F4" w:rsidRPr="00F530BD">
        <w:rPr>
          <w:rStyle w:val="cf01"/>
          <w:rFonts w:ascii="Arial" w:hAnsi="Arial" w:cs="Arial"/>
          <w:sz w:val="22"/>
          <w:szCs w:val="22"/>
        </w:rPr>
        <w:t>gray</w:t>
      </w:r>
      <w:r w:rsidR="003D4D57" w:rsidRPr="00F530BD">
        <w:rPr>
          <w:rStyle w:val="cf01"/>
          <w:rFonts w:ascii="Arial" w:hAnsi="Arial" w:cs="Arial"/>
          <w:sz w:val="22"/>
          <w:szCs w:val="22"/>
        </w:rPr>
        <w:t xml:space="preserve"> 7035</w:t>
      </w:r>
    </w:p>
    <w:p w14:paraId="3277F165" w14:textId="40BE913F" w:rsidR="004E1F66" w:rsidRPr="0043168A" w:rsidRDefault="004E1F66" w:rsidP="00933FB1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Cable entrances into the motor control center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from either the top or bottom.</w:t>
      </w:r>
      <w:r w:rsidR="001D0022">
        <w:rPr>
          <w:szCs w:val="22"/>
        </w:rPr>
        <w:t xml:space="preserve"> Provide flange </w:t>
      </w:r>
      <w:r w:rsidR="00C021F4">
        <w:rPr>
          <w:szCs w:val="22"/>
        </w:rPr>
        <w:t>for customer</w:t>
      </w:r>
      <w:r w:rsidR="001D0022">
        <w:rPr>
          <w:szCs w:val="22"/>
        </w:rPr>
        <w:t xml:space="preserve"> </w:t>
      </w:r>
      <w:r w:rsidR="009A5CB5" w:rsidRPr="0043168A">
        <w:rPr>
          <w:szCs w:val="22"/>
        </w:rPr>
        <w:t>cabl</w:t>
      </w:r>
      <w:r w:rsidR="009A5CB5">
        <w:rPr>
          <w:szCs w:val="22"/>
        </w:rPr>
        <w:t>e landing</w:t>
      </w:r>
      <w:r w:rsidR="001D0022" w:rsidRPr="0043168A">
        <w:rPr>
          <w:szCs w:val="22"/>
        </w:rPr>
        <w:t xml:space="preserve"> </w:t>
      </w:r>
      <w:r w:rsidRPr="0043168A">
        <w:rPr>
          <w:szCs w:val="22"/>
        </w:rPr>
        <w:t xml:space="preserve">in the field. </w:t>
      </w:r>
    </w:p>
    <w:p w14:paraId="3E748E2D" w14:textId="77A20348" w:rsidR="004E1F66" w:rsidRPr="0043168A" w:rsidRDefault="004E1F66" w:rsidP="00057F11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When </w:t>
      </w:r>
      <w:r w:rsidR="00864D20">
        <w:rPr>
          <w:szCs w:val="22"/>
        </w:rPr>
        <w:t xml:space="preserve">the </w:t>
      </w:r>
      <w:r w:rsidRPr="0043168A">
        <w:rPr>
          <w:szCs w:val="22"/>
        </w:rPr>
        <w:t xml:space="preserve">doors are open, a person on the operating side of the equipment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not be exposed to live parts. </w:t>
      </w:r>
    </w:p>
    <w:p w14:paraId="217997D5" w14:textId="77777777" w:rsidR="001D0022" w:rsidRDefault="001D0022" w:rsidP="00057F11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>
        <w:rPr>
          <w:szCs w:val="22"/>
        </w:rPr>
        <w:t xml:space="preserve">Foam Gasketing for covers are not acceptable. Gasketing shall be formed rubber. </w:t>
      </w:r>
    </w:p>
    <w:p w14:paraId="50C2779B" w14:textId="61E338D8" w:rsidR="004E1F66" w:rsidRPr="0043168A" w:rsidRDefault="004E1F66" w:rsidP="00057F11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>For flexibility of layout,</w:t>
      </w:r>
      <w:r w:rsidR="003332FC">
        <w:rPr>
          <w:szCs w:val="22"/>
        </w:rPr>
        <w:t xml:space="preserve"> a</w:t>
      </w:r>
      <w:r w:rsidRPr="0043168A">
        <w:rPr>
          <w:szCs w:val="22"/>
        </w:rPr>
        <w:t xml:space="preserve"> standard </w:t>
      </w:r>
      <w:r w:rsidR="001D0022">
        <w:rPr>
          <w:szCs w:val="22"/>
        </w:rPr>
        <w:t>shipping block</w:t>
      </w:r>
      <w:r w:rsidR="001D0022" w:rsidRPr="0043168A">
        <w:rPr>
          <w:szCs w:val="22"/>
        </w:rPr>
        <w:t xml:space="preserve">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available in widths of </w:t>
      </w:r>
      <w:bookmarkStart w:id="14" w:name="OLE_LINK4"/>
      <w:r w:rsidR="006952A9">
        <w:rPr>
          <w:szCs w:val="22"/>
        </w:rPr>
        <w:t>3M (~624</w:t>
      </w:r>
      <w:r w:rsidR="00C84406">
        <w:rPr>
          <w:szCs w:val="22"/>
        </w:rPr>
        <w:t xml:space="preserve"> </w:t>
      </w:r>
      <w:r w:rsidR="006952A9">
        <w:rPr>
          <w:szCs w:val="22"/>
        </w:rPr>
        <w:t xml:space="preserve">mm) </w:t>
      </w:r>
      <w:bookmarkEnd w:id="14"/>
      <w:r w:rsidR="006952A9">
        <w:rPr>
          <w:szCs w:val="22"/>
        </w:rPr>
        <w:t>to 10M (~1968</w:t>
      </w:r>
      <w:r w:rsidR="00C84406">
        <w:rPr>
          <w:szCs w:val="22"/>
        </w:rPr>
        <w:t xml:space="preserve"> </w:t>
      </w:r>
      <w:r w:rsidR="006952A9">
        <w:rPr>
          <w:szCs w:val="22"/>
        </w:rPr>
        <w:t xml:space="preserve">mm) </w:t>
      </w:r>
    </w:p>
    <w:p w14:paraId="4F735C1C" w14:textId="2DA5772F" w:rsidR="005E6901" w:rsidRDefault="004E1F66" w:rsidP="00057F11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MCC columns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</w:t>
      </w:r>
      <w:r w:rsidR="006952A9">
        <w:rPr>
          <w:szCs w:val="22"/>
        </w:rPr>
        <w:t>3M (~624</w:t>
      </w:r>
      <w:r w:rsidR="00FE3021">
        <w:rPr>
          <w:szCs w:val="22"/>
        </w:rPr>
        <w:t xml:space="preserve"> </w:t>
      </w:r>
      <w:r w:rsidR="006952A9">
        <w:rPr>
          <w:szCs w:val="22"/>
        </w:rPr>
        <w:t xml:space="preserve">mm) or </w:t>
      </w:r>
      <w:bookmarkStart w:id="15" w:name="OLE_LINK5"/>
      <w:r w:rsidR="006952A9">
        <w:rPr>
          <w:szCs w:val="22"/>
        </w:rPr>
        <w:t xml:space="preserve">4M </w:t>
      </w:r>
      <w:bookmarkEnd w:id="15"/>
      <w:r w:rsidR="006952A9">
        <w:rPr>
          <w:szCs w:val="22"/>
        </w:rPr>
        <w:t>(~816</w:t>
      </w:r>
      <w:r w:rsidR="00C84406">
        <w:rPr>
          <w:szCs w:val="22"/>
        </w:rPr>
        <w:t xml:space="preserve"> </w:t>
      </w:r>
      <w:r w:rsidR="006952A9">
        <w:rPr>
          <w:szCs w:val="22"/>
        </w:rPr>
        <w:t xml:space="preserve">mm) </w:t>
      </w:r>
      <w:r w:rsidRPr="0043168A">
        <w:rPr>
          <w:szCs w:val="22"/>
        </w:rPr>
        <w:t>deep</w:t>
      </w:r>
      <w:r w:rsidR="00C021F4">
        <w:rPr>
          <w:szCs w:val="22"/>
        </w:rPr>
        <w:t>.</w:t>
      </w:r>
      <w:r w:rsidR="001D0022">
        <w:rPr>
          <w:szCs w:val="22"/>
        </w:rPr>
        <w:t xml:space="preserve">  </w:t>
      </w:r>
    </w:p>
    <w:p w14:paraId="4BF3AE04" w14:textId="77777777" w:rsidR="00F71C4C" w:rsidRPr="004A7D7F" w:rsidRDefault="001D0022" w:rsidP="007C1A1D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A7D7F">
        <w:rPr>
          <w:szCs w:val="22"/>
        </w:rPr>
        <w:t>Rear access sh</w:t>
      </w:r>
      <w:r w:rsidR="005E6901" w:rsidRPr="004A7D7F">
        <w:rPr>
          <w:szCs w:val="22"/>
        </w:rPr>
        <w:t>all</w:t>
      </w:r>
      <w:r w:rsidRPr="004A7D7F">
        <w:rPr>
          <w:szCs w:val="22"/>
        </w:rPr>
        <w:t xml:space="preserve"> be available </w:t>
      </w:r>
      <w:r w:rsidR="00C972C8" w:rsidRPr="004A7D7F">
        <w:rPr>
          <w:szCs w:val="22"/>
        </w:rPr>
        <w:t>for all columns</w:t>
      </w:r>
      <w:r w:rsidR="009E71AE" w:rsidRPr="004A7D7F">
        <w:rPr>
          <w:szCs w:val="22"/>
        </w:rPr>
        <w:t xml:space="preserve"> </w:t>
      </w:r>
      <w:r w:rsidR="00112BC1" w:rsidRPr="004A7D7F">
        <w:rPr>
          <w:szCs w:val="22"/>
        </w:rPr>
        <w:t xml:space="preserve">increasing </w:t>
      </w:r>
      <w:r w:rsidR="00420ADD" w:rsidRPr="004A7D7F">
        <w:rPr>
          <w:szCs w:val="22"/>
        </w:rPr>
        <w:t>depth by no more than 1M (192</w:t>
      </w:r>
      <w:r w:rsidR="00C84406" w:rsidRPr="004A7D7F">
        <w:rPr>
          <w:szCs w:val="22"/>
        </w:rPr>
        <w:t xml:space="preserve"> </w:t>
      </w:r>
      <w:r w:rsidR="00420ADD" w:rsidRPr="004A7D7F">
        <w:rPr>
          <w:szCs w:val="22"/>
        </w:rPr>
        <w:t>mm)</w:t>
      </w:r>
    </w:p>
    <w:p w14:paraId="29BC4ECC" w14:textId="21D38DCD" w:rsidR="005E6901" w:rsidRPr="00F71C4C" w:rsidRDefault="00C972C8" w:rsidP="007C1A1D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F71C4C">
        <w:rPr>
          <w:szCs w:val="22"/>
        </w:rPr>
        <w:t xml:space="preserve">Columns </w:t>
      </w:r>
      <w:r w:rsidR="00A36015" w:rsidRPr="00F71C4C">
        <w:rPr>
          <w:szCs w:val="22"/>
        </w:rPr>
        <w:t xml:space="preserve">depth </w:t>
      </w:r>
      <w:r w:rsidRPr="00F71C4C">
        <w:rPr>
          <w:szCs w:val="22"/>
        </w:rPr>
        <w:t>may</w:t>
      </w:r>
      <w:r w:rsidR="00A36015" w:rsidRPr="00F71C4C">
        <w:rPr>
          <w:szCs w:val="22"/>
        </w:rPr>
        <w:t xml:space="preserve"> be </w:t>
      </w:r>
      <w:r w:rsidR="009A5CB5" w:rsidRPr="00F71C4C">
        <w:rPr>
          <w:szCs w:val="22"/>
        </w:rPr>
        <w:t>staggered</w:t>
      </w:r>
      <w:r w:rsidR="00855D43" w:rsidRPr="00F71C4C">
        <w:rPr>
          <w:szCs w:val="22"/>
        </w:rPr>
        <w:t>,</w:t>
      </w:r>
      <w:r w:rsidR="00A36015" w:rsidRPr="00F71C4C">
        <w:rPr>
          <w:szCs w:val="22"/>
        </w:rPr>
        <w:t xml:space="preserve"> </w:t>
      </w:r>
      <w:r w:rsidR="00245BE1" w:rsidRPr="00F71C4C">
        <w:rPr>
          <w:szCs w:val="22"/>
        </w:rPr>
        <w:t>provided the</w:t>
      </w:r>
      <w:r w:rsidR="00A36015" w:rsidRPr="00F71C4C">
        <w:rPr>
          <w:szCs w:val="22"/>
        </w:rPr>
        <w:t xml:space="preserve"> main bus is continuous in the same plane.</w:t>
      </w:r>
    </w:p>
    <w:p w14:paraId="3827AA6C" w14:textId="0FEEF2A3" w:rsidR="00A36015" w:rsidRPr="0043168A" w:rsidRDefault="00A36015" w:rsidP="00057F11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>
        <w:rPr>
          <w:szCs w:val="22"/>
        </w:rPr>
        <w:t xml:space="preserve">Lifting shall be done with removable lifting eyes or with 2” pipe through holes </w:t>
      </w:r>
      <w:r w:rsidR="00245BE1">
        <w:rPr>
          <w:szCs w:val="22"/>
        </w:rPr>
        <w:t>in the</w:t>
      </w:r>
      <w:r>
        <w:rPr>
          <w:szCs w:val="22"/>
        </w:rPr>
        <w:t xml:space="preserve"> lower plinth and strapping.</w:t>
      </w:r>
    </w:p>
    <w:p w14:paraId="566A415E" w14:textId="77777777" w:rsidR="004E1F66" w:rsidRPr="0043168A" w:rsidRDefault="004E1F66" w:rsidP="00057F11">
      <w:pPr>
        <w:pStyle w:val="ARCATHeading2-Article"/>
        <w:tabs>
          <w:tab w:val="clear" w:pos="576"/>
          <w:tab w:val="num" w:pos="720"/>
        </w:tabs>
        <w:ind w:left="720" w:hanging="720"/>
        <w:rPr>
          <w:szCs w:val="22"/>
        </w:rPr>
      </w:pPr>
      <w:bookmarkStart w:id="16" w:name="_Toc412107781"/>
      <w:r w:rsidRPr="0043168A">
        <w:rPr>
          <w:szCs w:val="22"/>
        </w:rPr>
        <w:t>FORM OF SEPARATION</w:t>
      </w:r>
      <w:bookmarkEnd w:id="16"/>
      <w:r w:rsidRPr="0043168A">
        <w:rPr>
          <w:szCs w:val="22"/>
        </w:rPr>
        <w:t xml:space="preserve"> </w:t>
      </w:r>
    </w:p>
    <w:p w14:paraId="455AA617" w14:textId="77777777" w:rsidR="004E1F66" w:rsidRPr="0043168A" w:rsidRDefault="004E1F66" w:rsidP="00057F11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Internal isolation and separation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exist between the following: </w:t>
      </w:r>
    </w:p>
    <w:p w14:paraId="09B196AA" w14:textId="0C4C69FA" w:rsidR="00D16183" w:rsidRPr="0043168A" w:rsidRDefault="00D16183" w:rsidP="00D16183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>
        <w:rPr>
          <w:szCs w:val="22"/>
        </w:rPr>
        <w:t>Bus System and the Cable compartment</w:t>
      </w:r>
      <w:r w:rsidRPr="0043168A">
        <w:rPr>
          <w:szCs w:val="22"/>
        </w:rPr>
        <w:t xml:space="preserve"> </w:t>
      </w:r>
    </w:p>
    <w:p w14:paraId="6A1968AF" w14:textId="14436285" w:rsidR="00D16183" w:rsidRDefault="00AD15D5" w:rsidP="00D16183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>
        <w:rPr>
          <w:szCs w:val="22"/>
        </w:rPr>
        <w:t xml:space="preserve">Bus System and </w:t>
      </w:r>
      <w:r w:rsidR="00D16183" w:rsidRPr="0043168A">
        <w:rPr>
          <w:szCs w:val="22"/>
        </w:rPr>
        <w:t xml:space="preserve">Units </w:t>
      </w:r>
    </w:p>
    <w:p w14:paraId="13EB99E5" w14:textId="3C56690C" w:rsidR="004E1F66" w:rsidRPr="0043168A" w:rsidRDefault="004E1F66" w:rsidP="00057F11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Units and </w:t>
      </w:r>
      <w:r w:rsidR="008E0C5B">
        <w:rPr>
          <w:szCs w:val="22"/>
        </w:rPr>
        <w:t xml:space="preserve">cable </w:t>
      </w:r>
      <w:r w:rsidR="00A36015">
        <w:rPr>
          <w:szCs w:val="22"/>
        </w:rPr>
        <w:t>compartments</w:t>
      </w:r>
    </w:p>
    <w:p w14:paraId="653D8652" w14:textId="02DD9EDC" w:rsidR="00D16183" w:rsidRPr="00D16183" w:rsidRDefault="00D16183" w:rsidP="00D16183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Individual units </w:t>
      </w:r>
    </w:p>
    <w:p w14:paraId="6FD0D0B1" w14:textId="14321215" w:rsidR="00AF5A71" w:rsidRPr="005D448F" w:rsidRDefault="005D448F" w:rsidP="00732CAC">
      <w:pPr>
        <w:pStyle w:val="ARCATHeading3-Paragraph"/>
        <w:tabs>
          <w:tab w:val="clear" w:pos="3132"/>
        </w:tabs>
        <w:ind w:left="720" w:hanging="360"/>
      </w:pPr>
      <w:r w:rsidRPr="005D448F">
        <w:t xml:space="preserve">Up to </w:t>
      </w:r>
      <w:r w:rsidR="00AF5A71" w:rsidRPr="005D448F">
        <w:t xml:space="preserve">Form 4b Type 7 </w:t>
      </w:r>
      <w:r w:rsidR="00D41CDD">
        <w:t>as an option</w:t>
      </w:r>
    </w:p>
    <w:p w14:paraId="38E31A66" w14:textId="77777777" w:rsidR="004E1F66" w:rsidRPr="0043168A" w:rsidRDefault="004E1F66" w:rsidP="00057F11">
      <w:pPr>
        <w:pStyle w:val="ARCATHeading2-Article"/>
        <w:tabs>
          <w:tab w:val="clear" w:pos="576"/>
          <w:tab w:val="num" w:pos="720"/>
        </w:tabs>
        <w:ind w:left="720" w:hanging="720"/>
        <w:rPr>
          <w:szCs w:val="22"/>
        </w:rPr>
      </w:pPr>
      <w:bookmarkStart w:id="17" w:name="_Toc412107782"/>
      <w:r w:rsidRPr="0043168A">
        <w:rPr>
          <w:szCs w:val="22"/>
        </w:rPr>
        <w:lastRenderedPageBreak/>
        <w:t>MOUNTING CONFIGURATIONS</w:t>
      </w:r>
      <w:bookmarkEnd w:id="17"/>
      <w:r w:rsidRPr="0043168A">
        <w:rPr>
          <w:szCs w:val="22"/>
        </w:rPr>
        <w:t xml:space="preserve"> </w:t>
      </w:r>
    </w:p>
    <w:p w14:paraId="7B789DE2" w14:textId="77777777" w:rsidR="004E1F66" w:rsidRPr="0043168A" w:rsidRDefault="004E1F66" w:rsidP="00057F11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The MCC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available in </w:t>
      </w:r>
      <w:r w:rsidR="00542BAB" w:rsidRPr="0043168A">
        <w:rPr>
          <w:szCs w:val="22"/>
        </w:rPr>
        <w:t>f</w:t>
      </w:r>
      <w:r w:rsidRPr="0043168A">
        <w:rPr>
          <w:szCs w:val="22"/>
        </w:rPr>
        <w:t>ront-o</w:t>
      </w:r>
      <w:r w:rsidRPr="000F6626">
        <w:rPr>
          <w:szCs w:val="22"/>
        </w:rPr>
        <w:t xml:space="preserve">nly or </w:t>
      </w:r>
      <w:r w:rsidR="00542BAB" w:rsidRPr="000F6626">
        <w:rPr>
          <w:szCs w:val="22"/>
        </w:rPr>
        <w:t>d</w:t>
      </w:r>
      <w:r w:rsidRPr="000F6626">
        <w:rPr>
          <w:szCs w:val="22"/>
        </w:rPr>
        <w:t>ual-front configurations.</w:t>
      </w:r>
      <w:r w:rsidRPr="0043168A">
        <w:rPr>
          <w:szCs w:val="22"/>
        </w:rPr>
        <w:t xml:space="preserve"> </w:t>
      </w:r>
    </w:p>
    <w:p w14:paraId="5D4DD758" w14:textId="544B02C7" w:rsidR="004E1F66" w:rsidRPr="0043168A" w:rsidRDefault="004E1F66" w:rsidP="00057F11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Front-only </w:t>
      </w:r>
      <w:r w:rsidR="008E0C5B">
        <w:rPr>
          <w:szCs w:val="22"/>
        </w:rPr>
        <w:t>shipping blocks</w:t>
      </w:r>
      <w:r w:rsidR="008E0C5B" w:rsidRPr="0043168A">
        <w:rPr>
          <w:szCs w:val="22"/>
        </w:rPr>
        <w:t xml:space="preserve">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joined and installed </w:t>
      </w:r>
      <w:r w:rsidR="008C2D6D">
        <w:rPr>
          <w:szCs w:val="22"/>
        </w:rPr>
        <w:t>side by side</w:t>
      </w:r>
      <w:r w:rsidRPr="0043168A">
        <w:rPr>
          <w:szCs w:val="22"/>
        </w:rPr>
        <w:t xml:space="preserve">. </w:t>
      </w:r>
    </w:p>
    <w:p w14:paraId="0E4B28B5" w14:textId="112AB2C1" w:rsidR="00740A22" w:rsidRPr="000F6626" w:rsidRDefault="004E1F66" w:rsidP="00740A22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0F6626">
        <w:rPr>
          <w:szCs w:val="22"/>
        </w:rPr>
        <w:t xml:space="preserve">Dual-front columns </w:t>
      </w:r>
      <w:r w:rsidR="00E5275E" w:rsidRPr="000F6626">
        <w:rPr>
          <w:szCs w:val="22"/>
        </w:rPr>
        <w:t>must</w:t>
      </w:r>
      <w:r w:rsidRPr="000F6626">
        <w:rPr>
          <w:szCs w:val="22"/>
        </w:rPr>
        <w:t xml:space="preserve"> be comprised of two separate columns joined at the rear. The two columns </w:t>
      </w:r>
      <w:r w:rsidR="00E5275E" w:rsidRPr="000F6626">
        <w:rPr>
          <w:szCs w:val="22"/>
        </w:rPr>
        <w:t>must</w:t>
      </w:r>
      <w:r w:rsidRPr="000F6626">
        <w:rPr>
          <w:szCs w:val="22"/>
        </w:rPr>
        <w:t xml:space="preserve"> have separate</w:t>
      </w:r>
      <w:r w:rsidR="00A1577B" w:rsidRPr="000F6626">
        <w:rPr>
          <w:szCs w:val="22"/>
        </w:rPr>
        <w:t>,</w:t>
      </w:r>
      <w:r w:rsidRPr="000F6626">
        <w:rPr>
          <w:szCs w:val="22"/>
        </w:rPr>
        <w:t xml:space="preserve"> power bus systems </w:t>
      </w:r>
      <w:r w:rsidR="00A1577B" w:rsidRPr="000F6626">
        <w:rPr>
          <w:szCs w:val="22"/>
        </w:rPr>
        <w:t>that provide</w:t>
      </w:r>
      <w:r w:rsidRPr="000F6626">
        <w:rPr>
          <w:szCs w:val="22"/>
        </w:rPr>
        <w:t xml:space="preserve"> the same phasing on units, both front and rear. Full use of unit space </w:t>
      </w:r>
      <w:r w:rsidR="00E5275E" w:rsidRPr="000F6626">
        <w:rPr>
          <w:szCs w:val="22"/>
        </w:rPr>
        <w:t>must</w:t>
      </w:r>
      <w:r w:rsidRPr="000F6626">
        <w:rPr>
          <w:szCs w:val="22"/>
        </w:rPr>
        <w:t xml:space="preserve"> be available for </w:t>
      </w:r>
      <w:r w:rsidR="009238DB" w:rsidRPr="000F6626">
        <w:rPr>
          <w:szCs w:val="22"/>
        </w:rPr>
        <w:t xml:space="preserve">the </w:t>
      </w:r>
      <w:r w:rsidRPr="000F6626">
        <w:rPr>
          <w:szCs w:val="22"/>
        </w:rPr>
        <w:t xml:space="preserve">front and rear columns. The horizontal power bus </w:t>
      </w:r>
      <w:r w:rsidR="00E5275E" w:rsidRPr="000F6626">
        <w:rPr>
          <w:szCs w:val="22"/>
        </w:rPr>
        <w:t>must</w:t>
      </w:r>
      <w:r w:rsidRPr="000F6626">
        <w:rPr>
          <w:szCs w:val="22"/>
        </w:rPr>
        <w:t xml:space="preserve"> be linked, front to rear, </w:t>
      </w:r>
      <w:r w:rsidR="00D865C4" w:rsidRPr="000F6626">
        <w:rPr>
          <w:szCs w:val="22"/>
        </w:rPr>
        <w:t>with an</w:t>
      </w:r>
      <w:r w:rsidRPr="000F6626">
        <w:rPr>
          <w:szCs w:val="22"/>
        </w:rPr>
        <w:t xml:space="preserve"> installe</w:t>
      </w:r>
      <w:r w:rsidR="00740A22" w:rsidRPr="000F6626">
        <w:rPr>
          <w:szCs w:val="22"/>
        </w:rPr>
        <w:t>d bus splice assembly.</w:t>
      </w:r>
    </w:p>
    <w:p w14:paraId="74656425" w14:textId="595ED002" w:rsidR="00740A22" w:rsidRPr="0043168A" w:rsidRDefault="008E0C5B" w:rsidP="00740A22">
      <w:pPr>
        <w:pStyle w:val="ARCATHeading2-Article"/>
        <w:tabs>
          <w:tab w:val="clear" w:pos="576"/>
          <w:tab w:val="num" w:pos="720"/>
        </w:tabs>
        <w:ind w:left="720" w:hanging="720"/>
        <w:rPr>
          <w:szCs w:val="22"/>
        </w:rPr>
      </w:pPr>
      <w:bookmarkStart w:id="18" w:name="_Toc412107783"/>
      <w:r>
        <w:rPr>
          <w:szCs w:val="22"/>
        </w:rPr>
        <w:t>CABLE COMPARTMENT</w:t>
      </w:r>
      <w:r w:rsidR="00740A22" w:rsidRPr="0043168A">
        <w:rPr>
          <w:szCs w:val="22"/>
        </w:rPr>
        <w:t>S</w:t>
      </w:r>
      <w:bookmarkEnd w:id="18"/>
      <w:r w:rsidR="00740A22" w:rsidRPr="0043168A">
        <w:rPr>
          <w:szCs w:val="22"/>
        </w:rPr>
        <w:t xml:space="preserve"> </w:t>
      </w:r>
    </w:p>
    <w:p w14:paraId="532DD1A9" w14:textId="5AE74BF3" w:rsidR="0093383E" w:rsidRPr="0043168A" w:rsidRDefault="00AF5A71" w:rsidP="007D412A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Horizontal </w:t>
      </w:r>
      <w:r w:rsidR="008E0C5B">
        <w:rPr>
          <w:szCs w:val="22"/>
        </w:rPr>
        <w:t>cable compartments</w:t>
      </w:r>
      <w:r w:rsidR="008E0C5B" w:rsidRPr="0043168A">
        <w:rPr>
          <w:szCs w:val="22"/>
        </w:rPr>
        <w:t xml:space="preserve"> </w:t>
      </w:r>
      <w:r w:rsidRPr="0043168A">
        <w:rPr>
          <w:szCs w:val="22"/>
        </w:rPr>
        <w:t xml:space="preserve">must be </w:t>
      </w:r>
      <w:r w:rsidR="004D77C7" w:rsidRPr="0043168A">
        <w:rPr>
          <w:szCs w:val="22"/>
        </w:rPr>
        <w:t>at</w:t>
      </w:r>
      <w:r w:rsidRPr="0043168A">
        <w:rPr>
          <w:szCs w:val="22"/>
        </w:rPr>
        <w:t xml:space="preserve"> the bottom of each MCC column. </w:t>
      </w:r>
    </w:p>
    <w:p w14:paraId="39A4ACDD" w14:textId="3DC0A019" w:rsidR="0093383E" w:rsidRPr="00341F7B" w:rsidRDefault="0093383E" w:rsidP="00346C4A">
      <w:pPr>
        <w:pStyle w:val="ARCATHeading3-Paragraph"/>
        <w:numPr>
          <w:ilvl w:val="0"/>
          <w:numId w:val="0"/>
        </w:numPr>
        <w:ind w:left="720"/>
        <w:rPr>
          <w:szCs w:val="22"/>
        </w:rPr>
      </w:pPr>
      <w:r w:rsidRPr="0093383E">
        <w:rPr>
          <w:szCs w:val="22"/>
        </w:rPr>
        <w:t>1.</w:t>
      </w:r>
      <w:r w:rsidRPr="0093383E">
        <w:rPr>
          <w:szCs w:val="22"/>
        </w:rPr>
        <w:tab/>
      </w:r>
      <w:r w:rsidR="00AF5A71" w:rsidRPr="00341F7B">
        <w:t xml:space="preserve">The bottom horizontal </w:t>
      </w:r>
      <w:r w:rsidR="008E0C5B" w:rsidRPr="00341F7B">
        <w:t>cable compartment</w:t>
      </w:r>
      <w:r w:rsidR="00AF5A71" w:rsidRPr="00341F7B">
        <w:t xml:space="preserve"> must</w:t>
      </w:r>
      <w:r w:rsidR="001E01C4" w:rsidRPr="00341F7B">
        <w:t xml:space="preserve"> </w:t>
      </w:r>
      <w:r w:rsidR="008E0C5B" w:rsidRPr="00341F7B">
        <w:t xml:space="preserve">be </w:t>
      </w:r>
      <w:r w:rsidR="001E01C4" w:rsidRPr="00341F7B">
        <w:t xml:space="preserve">no less than </w:t>
      </w:r>
      <w:r w:rsidR="004C7D2E" w:rsidRPr="00341F7B">
        <w:t>192</w:t>
      </w:r>
      <w:r w:rsidR="006A7580" w:rsidRPr="00341F7B">
        <w:t xml:space="preserve"> </w:t>
      </w:r>
      <w:r w:rsidR="004C7D2E" w:rsidRPr="00341F7B">
        <w:t>mm</w:t>
      </w:r>
      <w:r w:rsidR="001E01C4" w:rsidRPr="00341F7B">
        <w:t xml:space="preserve"> high.</w:t>
      </w:r>
    </w:p>
    <w:p w14:paraId="7EB5ED89" w14:textId="54F6D77E" w:rsidR="001E01C4" w:rsidRPr="00341F7B" w:rsidRDefault="0093383E" w:rsidP="00341F7B">
      <w:pPr>
        <w:pStyle w:val="ARCATHeading3-Paragraph"/>
        <w:numPr>
          <w:ilvl w:val="0"/>
          <w:numId w:val="0"/>
        </w:numPr>
        <w:ind w:left="720"/>
        <w:rPr>
          <w:szCs w:val="22"/>
        </w:rPr>
      </w:pPr>
      <w:r w:rsidRPr="00341F7B">
        <w:rPr>
          <w:szCs w:val="22"/>
        </w:rPr>
        <w:t>2.</w:t>
      </w:r>
      <w:r w:rsidRPr="00341F7B">
        <w:rPr>
          <w:szCs w:val="22"/>
        </w:rPr>
        <w:tab/>
      </w:r>
      <w:r w:rsidR="00AF5A71" w:rsidRPr="00341F7B">
        <w:rPr>
          <w:szCs w:val="22"/>
        </w:rPr>
        <w:t xml:space="preserve">Horizontal </w:t>
      </w:r>
      <w:r w:rsidR="008E0C5B" w:rsidRPr="00341F7B">
        <w:rPr>
          <w:szCs w:val="22"/>
        </w:rPr>
        <w:t>cable compartment</w:t>
      </w:r>
      <w:r w:rsidR="00AF5A71" w:rsidRPr="00341F7B">
        <w:rPr>
          <w:szCs w:val="22"/>
        </w:rPr>
        <w:t>s must extend the full width and depth of the MCC.</w:t>
      </w:r>
    </w:p>
    <w:p w14:paraId="24669296" w14:textId="3E209CF9" w:rsidR="004E1F66" w:rsidRPr="0043168A" w:rsidRDefault="0093383E" w:rsidP="00341F7B">
      <w:pPr>
        <w:pStyle w:val="ARCATHeading4-SubPara"/>
        <w:numPr>
          <w:ilvl w:val="0"/>
          <w:numId w:val="0"/>
        </w:numPr>
        <w:ind w:left="1170" w:hanging="450"/>
        <w:rPr>
          <w:szCs w:val="22"/>
        </w:rPr>
      </w:pPr>
      <w:r w:rsidRPr="00341F7B">
        <w:rPr>
          <w:szCs w:val="22"/>
        </w:rPr>
        <w:t>3.</w:t>
      </w:r>
      <w:r w:rsidRPr="00341F7B">
        <w:rPr>
          <w:szCs w:val="22"/>
        </w:rPr>
        <w:tab/>
      </w:r>
      <w:r w:rsidR="004E1F66" w:rsidRPr="00341F7B">
        <w:rPr>
          <w:szCs w:val="22"/>
        </w:rPr>
        <w:t>Horizontal</w:t>
      </w:r>
      <w:r w:rsidR="004E1F66" w:rsidRPr="0043168A">
        <w:rPr>
          <w:szCs w:val="22"/>
        </w:rPr>
        <w:t xml:space="preserve"> </w:t>
      </w:r>
      <w:r w:rsidR="008E0C5B">
        <w:rPr>
          <w:szCs w:val="22"/>
        </w:rPr>
        <w:t>cable compartment</w:t>
      </w:r>
      <w:r w:rsidR="004E1F66" w:rsidRPr="0043168A">
        <w:rPr>
          <w:szCs w:val="22"/>
        </w:rPr>
        <w:t xml:space="preserve">s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have removable front covers that are held in place by screws. </w:t>
      </w:r>
    </w:p>
    <w:p w14:paraId="08362B6D" w14:textId="5C7BEC6C" w:rsidR="004E1F66" w:rsidRPr="0043168A" w:rsidRDefault="004E1F66" w:rsidP="004D77C7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Horizontal </w:t>
      </w:r>
      <w:r w:rsidR="008E0C5B">
        <w:rPr>
          <w:szCs w:val="22"/>
        </w:rPr>
        <w:t>cable compartment</w:t>
      </w:r>
      <w:r w:rsidRPr="0043168A">
        <w:rPr>
          <w:szCs w:val="22"/>
        </w:rPr>
        <w:t xml:space="preserve">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isolated from the power bus. Horizontal </w:t>
      </w:r>
      <w:r w:rsidR="008E0C5B">
        <w:rPr>
          <w:szCs w:val="22"/>
        </w:rPr>
        <w:t>cable compartment</w:t>
      </w:r>
      <w:r w:rsidRPr="0043168A">
        <w:rPr>
          <w:szCs w:val="22"/>
        </w:rPr>
        <w:t xml:space="preserve">s for incoming line sections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maintain isolation from the incoming line area. </w:t>
      </w:r>
    </w:p>
    <w:p w14:paraId="212CB26A" w14:textId="7C31BEC9" w:rsidR="004E1F66" w:rsidRPr="0043168A" w:rsidRDefault="004E1F66" w:rsidP="007D412A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The vertical </w:t>
      </w:r>
      <w:r w:rsidR="008E0C5B">
        <w:rPr>
          <w:szCs w:val="22"/>
        </w:rPr>
        <w:t>cable compartment</w:t>
      </w:r>
      <w:r w:rsidRPr="0043168A">
        <w:rPr>
          <w:szCs w:val="22"/>
        </w:rPr>
        <w:t xml:space="preserve">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</w:t>
      </w:r>
      <w:r w:rsidR="004D77C7" w:rsidRPr="0043168A">
        <w:rPr>
          <w:szCs w:val="22"/>
        </w:rPr>
        <w:t>on</w:t>
      </w:r>
      <w:r w:rsidRPr="0043168A">
        <w:rPr>
          <w:szCs w:val="22"/>
        </w:rPr>
        <w:t xml:space="preserve"> the right side </w:t>
      </w:r>
      <w:r w:rsidR="000C2908">
        <w:rPr>
          <w:szCs w:val="22"/>
        </w:rPr>
        <w:t xml:space="preserve">or the rear </w:t>
      </w:r>
      <w:r w:rsidRPr="0043168A">
        <w:rPr>
          <w:szCs w:val="22"/>
        </w:rPr>
        <w:t>of each column</w:t>
      </w:r>
      <w:r w:rsidR="00092373">
        <w:rPr>
          <w:szCs w:val="22"/>
        </w:rPr>
        <w:t>, where used,</w:t>
      </w:r>
      <w:r w:rsidRPr="0043168A">
        <w:rPr>
          <w:szCs w:val="22"/>
        </w:rPr>
        <w:t xml:space="preserve"> and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extend from the top</w:t>
      </w:r>
      <w:r w:rsidR="004C7D2E">
        <w:rPr>
          <w:szCs w:val="22"/>
        </w:rPr>
        <w:t xml:space="preserve"> main </w:t>
      </w:r>
      <w:r w:rsidR="00944A5D">
        <w:rPr>
          <w:szCs w:val="22"/>
        </w:rPr>
        <w:t>busbar compartment</w:t>
      </w:r>
      <w:r w:rsidR="004C7D2E">
        <w:rPr>
          <w:szCs w:val="22"/>
        </w:rPr>
        <w:t xml:space="preserve"> </w:t>
      </w:r>
      <w:r w:rsidRPr="0043168A">
        <w:rPr>
          <w:szCs w:val="22"/>
        </w:rPr>
        <w:t xml:space="preserve">to the bottom horizontal </w:t>
      </w:r>
      <w:r w:rsidR="008E0C5B">
        <w:rPr>
          <w:szCs w:val="22"/>
        </w:rPr>
        <w:t>cable compartment</w:t>
      </w:r>
      <w:r w:rsidRPr="0043168A">
        <w:rPr>
          <w:szCs w:val="22"/>
        </w:rPr>
        <w:t xml:space="preserve">. </w:t>
      </w:r>
    </w:p>
    <w:p w14:paraId="111C9FB5" w14:textId="4C313D78" w:rsidR="004E1F66" w:rsidRPr="0043168A" w:rsidRDefault="004E1F66" w:rsidP="00D12061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The vertical </w:t>
      </w:r>
      <w:r w:rsidR="008E0C5B">
        <w:rPr>
          <w:szCs w:val="22"/>
        </w:rPr>
        <w:t>cable compartment</w:t>
      </w:r>
      <w:r w:rsidRPr="0043168A">
        <w:rPr>
          <w:szCs w:val="22"/>
        </w:rPr>
        <w:t xml:space="preserve">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isolated from the power bus and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independent of unit space. </w:t>
      </w:r>
    </w:p>
    <w:p w14:paraId="122797F5" w14:textId="180FFEE3" w:rsidR="004E1F66" w:rsidRPr="0043168A" w:rsidRDefault="004E1F66" w:rsidP="007D412A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Vertical </w:t>
      </w:r>
      <w:r w:rsidR="008E0C5B">
        <w:rPr>
          <w:szCs w:val="22"/>
        </w:rPr>
        <w:t>cable compartment</w:t>
      </w:r>
      <w:r w:rsidRPr="0043168A">
        <w:rPr>
          <w:szCs w:val="22"/>
        </w:rPr>
        <w:t xml:space="preserve">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not be present </w:t>
      </w:r>
      <w:r w:rsidR="008E0C5B">
        <w:rPr>
          <w:szCs w:val="22"/>
        </w:rPr>
        <w:t xml:space="preserve">for </w:t>
      </w:r>
      <w:r w:rsidRPr="0043168A">
        <w:rPr>
          <w:szCs w:val="22"/>
        </w:rPr>
        <w:t xml:space="preserve">frame-mounted, full-column units. </w:t>
      </w:r>
    </w:p>
    <w:p w14:paraId="13FD4422" w14:textId="5F7144A8" w:rsidR="004E1F66" w:rsidRPr="0043168A" w:rsidRDefault="004E1F66" w:rsidP="007D412A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Vertical </w:t>
      </w:r>
      <w:r w:rsidR="008E0C5B">
        <w:rPr>
          <w:szCs w:val="22"/>
        </w:rPr>
        <w:t>cable compartment</w:t>
      </w:r>
      <w:r w:rsidRPr="0043168A">
        <w:rPr>
          <w:szCs w:val="22"/>
        </w:rPr>
        <w:t xml:space="preserve">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covered </w:t>
      </w:r>
      <w:r w:rsidR="0029793A">
        <w:rPr>
          <w:szCs w:val="22"/>
        </w:rPr>
        <w:t>with a</w:t>
      </w:r>
      <w:r w:rsidRPr="0043168A">
        <w:rPr>
          <w:szCs w:val="22"/>
        </w:rPr>
        <w:t xml:space="preserve"> steel </w:t>
      </w:r>
      <w:r w:rsidR="008E0C5B">
        <w:rPr>
          <w:szCs w:val="22"/>
        </w:rPr>
        <w:t xml:space="preserve">cover or door. Doors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held in place by door latches. </w:t>
      </w:r>
    </w:p>
    <w:p w14:paraId="762B93AE" w14:textId="076E4388" w:rsidR="004E1F66" w:rsidRPr="0043168A" w:rsidRDefault="004E1F66" w:rsidP="007D412A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Optional cable supports for use in vertical </w:t>
      </w:r>
      <w:r w:rsidR="008E0C5B">
        <w:rPr>
          <w:szCs w:val="22"/>
        </w:rPr>
        <w:t>cable compartment</w:t>
      </w:r>
      <w:r w:rsidRPr="0043168A">
        <w:rPr>
          <w:szCs w:val="22"/>
        </w:rPr>
        <w:t xml:space="preserve">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available. </w:t>
      </w:r>
    </w:p>
    <w:p w14:paraId="656B0B6D" w14:textId="77777777" w:rsidR="004E1F66" w:rsidRPr="0043168A" w:rsidRDefault="004E1F66" w:rsidP="00031C0E">
      <w:pPr>
        <w:pStyle w:val="ARCATHeading2-Article"/>
        <w:rPr>
          <w:szCs w:val="22"/>
        </w:rPr>
      </w:pPr>
      <w:bookmarkStart w:id="19" w:name="_Toc412107784"/>
      <w:r w:rsidRPr="0043168A">
        <w:rPr>
          <w:szCs w:val="22"/>
        </w:rPr>
        <w:t>POWER BUS</w:t>
      </w:r>
      <w:bookmarkEnd w:id="19"/>
      <w:r w:rsidRPr="0043168A">
        <w:rPr>
          <w:szCs w:val="22"/>
        </w:rPr>
        <w:t xml:space="preserve"> </w:t>
      </w:r>
    </w:p>
    <w:p w14:paraId="56A24058" w14:textId="77777777" w:rsidR="004E1F66" w:rsidRPr="0043168A" w:rsidRDefault="004E1F66" w:rsidP="007D412A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Incoming Power </w:t>
      </w:r>
    </w:p>
    <w:p w14:paraId="298B5CEB" w14:textId="40A8025E" w:rsidR="006C28E2" w:rsidRDefault="004E1F66" w:rsidP="00601C61">
      <w:pPr>
        <w:pStyle w:val="ARCATHeading4-SubPara"/>
        <w:numPr>
          <w:ilvl w:val="0"/>
          <w:numId w:val="29"/>
        </w:numPr>
        <w:ind w:left="1080"/>
        <w:rPr>
          <w:szCs w:val="22"/>
        </w:rPr>
      </w:pPr>
      <w:r w:rsidRPr="006C28E2">
        <w:rPr>
          <w:szCs w:val="22"/>
        </w:rPr>
        <w:t xml:space="preserve">MCC incoming line voltage </w:t>
      </w:r>
      <w:r w:rsidR="00E5275E" w:rsidRPr="006C28E2">
        <w:rPr>
          <w:szCs w:val="22"/>
        </w:rPr>
        <w:t>must</w:t>
      </w:r>
      <w:r w:rsidRPr="006C28E2">
        <w:rPr>
          <w:szCs w:val="22"/>
        </w:rPr>
        <w:t xml:space="preserve"> </w:t>
      </w:r>
      <w:r w:rsidR="006C28E2" w:rsidRPr="006C28E2">
        <w:rPr>
          <w:szCs w:val="22"/>
        </w:rPr>
        <w:t xml:space="preserve">be </w:t>
      </w:r>
      <w:r w:rsidR="008E0C5B">
        <w:rPr>
          <w:szCs w:val="22"/>
        </w:rPr>
        <w:t>up to 690V</w:t>
      </w:r>
      <w:r w:rsidR="006C28E2" w:rsidRPr="006C28E2">
        <w:rPr>
          <w:szCs w:val="22"/>
        </w:rPr>
        <w:t>, 3-phase, and 50/60 Hz.</w:t>
      </w:r>
    </w:p>
    <w:p w14:paraId="62785AE4" w14:textId="547B8CAD" w:rsidR="004E1F66" w:rsidRDefault="004E1F66" w:rsidP="00601C61">
      <w:pPr>
        <w:pStyle w:val="ARCATHeading4-SubPara"/>
        <w:numPr>
          <w:ilvl w:val="0"/>
          <w:numId w:val="29"/>
        </w:numPr>
        <w:ind w:left="1080"/>
        <w:rPr>
          <w:szCs w:val="22"/>
        </w:rPr>
      </w:pPr>
      <w:r w:rsidRPr="006C28E2">
        <w:rPr>
          <w:szCs w:val="22"/>
        </w:rPr>
        <w:t>3-wire an</w:t>
      </w:r>
      <w:r w:rsidR="006C28E2" w:rsidRPr="006C28E2">
        <w:rPr>
          <w:szCs w:val="22"/>
        </w:rPr>
        <w:t xml:space="preserve">d 4-wire systems </w:t>
      </w:r>
      <w:r w:rsidR="003038CB">
        <w:rPr>
          <w:szCs w:val="22"/>
        </w:rPr>
        <w:t>shall be</w:t>
      </w:r>
      <w:r w:rsidR="006C28E2" w:rsidRPr="006C28E2">
        <w:rPr>
          <w:szCs w:val="22"/>
        </w:rPr>
        <w:t xml:space="preserve"> available. </w:t>
      </w:r>
      <w:r w:rsidR="004D77C7" w:rsidRPr="006C28E2">
        <w:rPr>
          <w:szCs w:val="22"/>
        </w:rPr>
        <w:t>If</w:t>
      </w:r>
      <w:r w:rsidRPr="006C28E2">
        <w:rPr>
          <w:szCs w:val="22"/>
        </w:rPr>
        <w:t xml:space="preserve"> </w:t>
      </w:r>
      <w:r w:rsidR="00A1577B" w:rsidRPr="006C28E2">
        <w:rPr>
          <w:szCs w:val="22"/>
        </w:rPr>
        <w:t xml:space="preserve">the system is </w:t>
      </w:r>
      <w:r w:rsidRPr="006C28E2">
        <w:rPr>
          <w:szCs w:val="22"/>
        </w:rPr>
        <w:t>a 4-wire solution, TN</w:t>
      </w:r>
      <w:r w:rsidR="00B71A30" w:rsidRPr="006C28E2">
        <w:rPr>
          <w:szCs w:val="22"/>
        </w:rPr>
        <w:t>-</w:t>
      </w:r>
      <w:r w:rsidRPr="006C28E2">
        <w:rPr>
          <w:szCs w:val="22"/>
        </w:rPr>
        <w:t>S grounding is required; TN</w:t>
      </w:r>
      <w:r w:rsidR="00B71A30" w:rsidRPr="006C28E2">
        <w:rPr>
          <w:szCs w:val="22"/>
        </w:rPr>
        <w:t>-</w:t>
      </w:r>
      <w:r w:rsidRPr="006C28E2">
        <w:rPr>
          <w:szCs w:val="22"/>
        </w:rPr>
        <w:t xml:space="preserve">C </w:t>
      </w:r>
      <w:r w:rsidR="00A1577B" w:rsidRPr="006C28E2">
        <w:rPr>
          <w:szCs w:val="22"/>
        </w:rPr>
        <w:t>is not</w:t>
      </w:r>
      <w:r w:rsidRPr="006C28E2">
        <w:rPr>
          <w:szCs w:val="22"/>
        </w:rPr>
        <w:t xml:space="preserve"> sufficient. </w:t>
      </w:r>
    </w:p>
    <w:p w14:paraId="3E43CD85" w14:textId="18D6675C" w:rsidR="000F2747" w:rsidRPr="006C28E2" w:rsidRDefault="003332FC" w:rsidP="00601C61">
      <w:pPr>
        <w:pStyle w:val="ARCATHeading4-SubPara"/>
        <w:numPr>
          <w:ilvl w:val="0"/>
          <w:numId w:val="29"/>
        </w:numPr>
        <w:ind w:left="1080"/>
        <w:rPr>
          <w:szCs w:val="22"/>
        </w:rPr>
      </w:pPr>
      <w:r>
        <w:rPr>
          <w:szCs w:val="22"/>
        </w:rPr>
        <w:t>The bus</w:t>
      </w:r>
      <w:r w:rsidR="00DB46FD">
        <w:rPr>
          <w:szCs w:val="22"/>
        </w:rPr>
        <w:t xml:space="preserve"> s</w:t>
      </w:r>
      <w:r w:rsidR="000F2747">
        <w:rPr>
          <w:szCs w:val="22"/>
        </w:rPr>
        <w:t>hall not require drilling or holes for splicing.</w:t>
      </w:r>
    </w:p>
    <w:p w14:paraId="4A304859" w14:textId="77777777" w:rsidR="004E1F66" w:rsidRPr="0043168A" w:rsidRDefault="004E1F66" w:rsidP="00284034">
      <w:pPr>
        <w:pStyle w:val="ARCATHeading3-Paragraph"/>
        <w:spacing w:before="0"/>
        <w:ind w:left="1080" w:hanging="810"/>
        <w:contextualSpacing w:val="0"/>
        <w:rPr>
          <w:szCs w:val="22"/>
        </w:rPr>
      </w:pPr>
      <w:r w:rsidRPr="0043168A">
        <w:rPr>
          <w:szCs w:val="22"/>
        </w:rPr>
        <w:t xml:space="preserve">Short Circuit Withstand </w:t>
      </w:r>
    </w:p>
    <w:p w14:paraId="395460CA" w14:textId="56FF0206" w:rsidR="004E1F66" w:rsidRPr="0043168A" w:rsidRDefault="004E1F66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power bus system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supported, braced, and isolated by bus support. </w:t>
      </w:r>
    </w:p>
    <w:p w14:paraId="7511F2C8" w14:textId="31B2D7FF" w:rsidR="004E1F66" w:rsidRPr="0075449B" w:rsidRDefault="004E1F66" w:rsidP="0075449B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Bus bracing </w:t>
      </w:r>
      <w:r w:rsidR="00B908E4">
        <w:rPr>
          <w:szCs w:val="22"/>
        </w:rPr>
        <w:t>shall</w:t>
      </w:r>
      <w:r w:rsidRPr="0043168A">
        <w:rPr>
          <w:szCs w:val="22"/>
        </w:rPr>
        <w:t xml:space="preserve"> be</w:t>
      </w:r>
      <w:r w:rsidR="0075449B">
        <w:rPr>
          <w:szCs w:val="22"/>
        </w:rPr>
        <w:t xml:space="preserve"> </w:t>
      </w:r>
      <w:r w:rsidR="00E06BD7">
        <w:rPr>
          <w:szCs w:val="22"/>
        </w:rPr>
        <w:t xml:space="preserve">a minimum of </w:t>
      </w:r>
      <w:r w:rsidR="0075449B">
        <w:rPr>
          <w:szCs w:val="22"/>
        </w:rPr>
        <w:t xml:space="preserve">50 kA </w:t>
      </w:r>
      <w:r w:rsidR="000651C4">
        <w:rPr>
          <w:szCs w:val="22"/>
        </w:rPr>
        <w:t>rms symmetrical, with 65 kA, 80 kA and 100 kA rms symmetrical available.</w:t>
      </w:r>
    </w:p>
    <w:p w14:paraId="4C9BD4D9" w14:textId="77777777" w:rsidR="004E1F66" w:rsidRPr="00740A22" w:rsidRDefault="004E1F66" w:rsidP="00284034">
      <w:pPr>
        <w:numPr>
          <w:ilvl w:val="0"/>
          <w:numId w:val="39"/>
        </w:numPr>
        <w:ind w:left="720" w:hanging="450"/>
        <w:rPr>
          <w:rFonts w:cs="Arial"/>
          <w:szCs w:val="22"/>
        </w:rPr>
      </w:pPr>
      <w:r w:rsidRPr="0043168A">
        <w:rPr>
          <w:szCs w:val="22"/>
        </w:rPr>
        <w:t xml:space="preserve">Horizontal Power Bus </w:t>
      </w:r>
    </w:p>
    <w:p w14:paraId="11415BC8" w14:textId="57B5DB68" w:rsidR="004E1F66" w:rsidRPr="00D73E92" w:rsidRDefault="004E1F66" w:rsidP="00D73E92">
      <w:pPr>
        <w:pStyle w:val="ARCATHeading4-SubPara"/>
        <w:numPr>
          <w:ilvl w:val="3"/>
          <w:numId w:val="43"/>
        </w:numPr>
        <w:tabs>
          <w:tab w:val="clear" w:pos="1440"/>
          <w:tab w:val="num" w:pos="1080"/>
        </w:tabs>
        <w:ind w:left="1080" w:hanging="360"/>
        <w:rPr>
          <w:spacing w:val="-2"/>
          <w:szCs w:val="22"/>
        </w:rPr>
      </w:pPr>
      <w:r w:rsidRPr="00D73E92">
        <w:rPr>
          <w:spacing w:val="-2"/>
          <w:szCs w:val="22"/>
        </w:rPr>
        <w:t>Standard</w:t>
      </w:r>
      <w:r w:rsidR="00A1577B" w:rsidRPr="00D73E92">
        <w:rPr>
          <w:spacing w:val="-2"/>
          <w:szCs w:val="22"/>
        </w:rPr>
        <w:t>, horizontal power-</w:t>
      </w:r>
      <w:r w:rsidRPr="00D73E92">
        <w:rPr>
          <w:spacing w:val="-2"/>
          <w:szCs w:val="22"/>
        </w:rPr>
        <w:t xml:space="preserve">bus material </w:t>
      </w:r>
      <w:r w:rsidR="00E5275E" w:rsidRPr="00D73E92">
        <w:rPr>
          <w:spacing w:val="-2"/>
          <w:szCs w:val="22"/>
        </w:rPr>
        <w:t>must</w:t>
      </w:r>
      <w:r w:rsidRPr="00D73E92">
        <w:rPr>
          <w:spacing w:val="-2"/>
          <w:szCs w:val="22"/>
        </w:rPr>
        <w:t xml:space="preserve"> be</w:t>
      </w:r>
      <w:r w:rsidR="0075087E" w:rsidRPr="00D73E92">
        <w:rPr>
          <w:spacing w:val="-2"/>
          <w:szCs w:val="22"/>
        </w:rPr>
        <w:t xml:space="preserve"> </w:t>
      </w:r>
      <w:proofErr w:type="spellStart"/>
      <w:r w:rsidR="0075087E" w:rsidRPr="00D73E92">
        <w:rPr>
          <w:spacing w:val="-2"/>
          <w:szCs w:val="22"/>
        </w:rPr>
        <w:t>unplated</w:t>
      </w:r>
      <w:proofErr w:type="spellEnd"/>
      <w:r w:rsidR="00B70132" w:rsidRPr="00D73E92">
        <w:rPr>
          <w:spacing w:val="-2"/>
          <w:szCs w:val="22"/>
        </w:rPr>
        <w:t xml:space="preserve"> or</w:t>
      </w:r>
      <w:r w:rsidRPr="00D73E92">
        <w:rPr>
          <w:spacing w:val="-2"/>
          <w:szCs w:val="22"/>
        </w:rPr>
        <w:t xml:space="preserve"> tin-plated copper </w:t>
      </w:r>
      <w:r w:rsidR="00F32373" w:rsidRPr="00D73E92">
        <w:rPr>
          <w:spacing w:val="-2"/>
          <w:szCs w:val="22"/>
        </w:rPr>
        <w:t xml:space="preserve">per the </w:t>
      </w:r>
      <w:r w:rsidR="00277A21" w:rsidRPr="00D73E92">
        <w:rPr>
          <w:spacing w:val="-2"/>
          <w:szCs w:val="22"/>
        </w:rPr>
        <w:t xml:space="preserve">ORIGINAL </w:t>
      </w:r>
      <w:r w:rsidR="00F32373" w:rsidRPr="00D73E92">
        <w:rPr>
          <w:spacing w:val="-2"/>
          <w:szCs w:val="22"/>
        </w:rPr>
        <w:t xml:space="preserve">MANUFACTURER </w:t>
      </w:r>
      <w:r w:rsidRPr="00D73E92">
        <w:rPr>
          <w:spacing w:val="-2"/>
          <w:szCs w:val="22"/>
        </w:rPr>
        <w:t xml:space="preserve">with a </w:t>
      </w:r>
      <w:r w:rsidRPr="00D9321E">
        <w:rPr>
          <w:spacing w:val="-2"/>
          <w:szCs w:val="22"/>
        </w:rPr>
        <w:t xml:space="preserve">capacity up to </w:t>
      </w:r>
      <w:r w:rsidR="00314F6C" w:rsidRPr="00D9321E">
        <w:rPr>
          <w:spacing w:val="-2"/>
          <w:szCs w:val="22"/>
        </w:rPr>
        <w:t>60</w:t>
      </w:r>
      <w:r w:rsidR="00B70132" w:rsidRPr="00D9321E">
        <w:rPr>
          <w:spacing w:val="-2"/>
          <w:szCs w:val="22"/>
        </w:rPr>
        <w:t>00</w:t>
      </w:r>
      <w:r w:rsidR="00EB2A84" w:rsidRPr="00D9321E">
        <w:rPr>
          <w:spacing w:val="-2"/>
          <w:szCs w:val="22"/>
        </w:rPr>
        <w:t xml:space="preserve"> </w:t>
      </w:r>
      <w:r w:rsidRPr="00D9321E">
        <w:rPr>
          <w:spacing w:val="-2"/>
          <w:szCs w:val="22"/>
        </w:rPr>
        <w:t>A.</w:t>
      </w:r>
      <w:r w:rsidRPr="00D73E92">
        <w:rPr>
          <w:spacing w:val="-2"/>
          <w:szCs w:val="22"/>
        </w:rPr>
        <w:t xml:space="preserve"> </w:t>
      </w:r>
    </w:p>
    <w:p w14:paraId="136ABE0F" w14:textId="77777777" w:rsidR="004E1F66" w:rsidRPr="0043168A" w:rsidRDefault="004E1F66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power bus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continuous in each column or shipping block. </w:t>
      </w:r>
    </w:p>
    <w:p w14:paraId="0109F3FC" w14:textId="77777777" w:rsidR="004E1F66" w:rsidRPr="0043168A" w:rsidRDefault="00A1577B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>Horizontal power-</w:t>
      </w:r>
      <w:r w:rsidR="004E1F66" w:rsidRPr="0043168A">
        <w:rPr>
          <w:szCs w:val="22"/>
        </w:rPr>
        <w:t xml:space="preserve">bus </w:t>
      </w:r>
      <w:r w:rsidRPr="0043168A">
        <w:rPr>
          <w:szCs w:val="22"/>
        </w:rPr>
        <w:t xml:space="preserve">splicing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be accomplished </w:t>
      </w:r>
      <w:r w:rsidRPr="0043168A">
        <w:rPr>
          <w:szCs w:val="22"/>
        </w:rPr>
        <w:t>with</w:t>
      </w:r>
      <w:r w:rsidR="004E1F66" w:rsidRPr="0043168A">
        <w:rPr>
          <w:szCs w:val="22"/>
        </w:rPr>
        <w:t xml:space="preserve"> a splice kit of the same ampere rating as the horizontal power bus. </w:t>
      </w:r>
    </w:p>
    <w:p w14:paraId="75E1B64D" w14:textId="23FBF48B" w:rsidR="004E1F66" w:rsidRPr="0043168A" w:rsidRDefault="004E1F66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To </w:t>
      </w:r>
      <w:r w:rsidR="004D77C7" w:rsidRPr="0043168A">
        <w:rPr>
          <w:szCs w:val="22"/>
        </w:rPr>
        <w:t>help ensure</w:t>
      </w:r>
      <w:r w:rsidRPr="0043168A">
        <w:rPr>
          <w:szCs w:val="22"/>
        </w:rPr>
        <w:t xml:space="preserve"> the reliability of the splice connections, both ends of the horizontal bus splices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have at least two bolts. Bolts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machine torqued and require no periodic maintenance. </w:t>
      </w:r>
    </w:p>
    <w:p w14:paraId="13829E77" w14:textId="70FB8ABF" w:rsidR="004E1F66" w:rsidRDefault="004E1F66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</w:t>
      </w:r>
      <w:r w:rsidR="00A1577B" w:rsidRPr="0043168A">
        <w:rPr>
          <w:szCs w:val="22"/>
        </w:rPr>
        <w:t>spacing of the horizontal bus</w:t>
      </w:r>
      <w:r w:rsidRPr="0043168A">
        <w:rPr>
          <w:szCs w:val="22"/>
        </w:rPr>
        <w:t xml:space="preserve">bars </w:t>
      </w:r>
      <w:r w:rsidR="00105D14">
        <w:rPr>
          <w:szCs w:val="22"/>
        </w:rPr>
        <w:t>shall</w:t>
      </w:r>
      <w:r w:rsidRPr="0043168A">
        <w:rPr>
          <w:szCs w:val="22"/>
        </w:rPr>
        <w:t xml:space="preserve"> be </w:t>
      </w:r>
      <w:r w:rsidR="0096263B">
        <w:rPr>
          <w:szCs w:val="22"/>
        </w:rPr>
        <w:t>33</w:t>
      </w:r>
      <w:r w:rsidR="00FC4D5B">
        <w:rPr>
          <w:szCs w:val="22"/>
        </w:rPr>
        <w:t xml:space="preserve"> </w:t>
      </w:r>
      <w:r w:rsidRPr="0043168A">
        <w:rPr>
          <w:szCs w:val="22"/>
        </w:rPr>
        <w:t>m</w:t>
      </w:r>
      <w:r w:rsidR="002A430B">
        <w:rPr>
          <w:szCs w:val="22"/>
        </w:rPr>
        <w:t>m</w:t>
      </w:r>
      <w:r w:rsidRPr="0043168A">
        <w:rPr>
          <w:szCs w:val="22"/>
        </w:rPr>
        <w:t xml:space="preserve"> or larger. </w:t>
      </w:r>
    </w:p>
    <w:p w14:paraId="1EC33184" w14:textId="6CACD33C" w:rsidR="004E1F66" w:rsidRPr="0043168A" w:rsidRDefault="004E1F66" w:rsidP="00601C61">
      <w:pPr>
        <w:pStyle w:val="ARCATHeading3-Paragraph"/>
        <w:numPr>
          <w:ilvl w:val="2"/>
          <w:numId w:val="27"/>
        </w:numPr>
        <w:tabs>
          <w:tab w:val="clear" w:pos="3132"/>
          <w:tab w:val="num" w:pos="720"/>
        </w:tabs>
        <w:spacing w:before="0"/>
        <w:ind w:left="720"/>
        <w:contextualSpacing w:val="0"/>
      </w:pPr>
      <w:r w:rsidRPr="0043168A">
        <w:lastRenderedPageBreak/>
        <w:t xml:space="preserve">Vertical Power Bus </w:t>
      </w:r>
    </w:p>
    <w:p w14:paraId="414F5684" w14:textId="54E7C49B" w:rsidR="004E1F66" w:rsidRPr="0043168A" w:rsidRDefault="00217847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>
        <w:rPr>
          <w:spacing w:val="-2"/>
          <w:szCs w:val="22"/>
        </w:rPr>
        <w:t>Vertical</w:t>
      </w:r>
      <w:r w:rsidRPr="0043168A">
        <w:rPr>
          <w:spacing w:val="-2"/>
          <w:szCs w:val="22"/>
        </w:rPr>
        <w:t xml:space="preserve"> power-bus material must be</w:t>
      </w:r>
      <w:r>
        <w:rPr>
          <w:spacing w:val="-2"/>
          <w:szCs w:val="22"/>
        </w:rPr>
        <w:t xml:space="preserve"> </w:t>
      </w:r>
      <w:proofErr w:type="spellStart"/>
      <w:r>
        <w:rPr>
          <w:spacing w:val="-2"/>
          <w:szCs w:val="22"/>
        </w:rPr>
        <w:t>unplated</w:t>
      </w:r>
      <w:proofErr w:type="spellEnd"/>
      <w:r>
        <w:rPr>
          <w:spacing w:val="-2"/>
          <w:szCs w:val="22"/>
        </w:rPr>
        <w:t xml:space="preserve"> or</w:t>
      </w:r>
      <w:r w:rsidRPr="0043168A">
        <w:rPr>
          <w:spacing w:val="-2"/>
          <w:szCs w:val="22"/>
        </w:rPr>
        <w:t xml:space="preserve"> tin-plated copper per the </w:t>
      </w:r>
      <w:r>
        <w:rPr>
          <w:spacing w:val="-2"/>
          <w:szCs w:val="22"/>
        </w:rPr>
        <w:t xml:space="preserve">ORIGINAL </w:t>
      </w:r>
      <w:r w:rsidRPr="0043168A">
        <w:rPr>
          <w:spacing w:val="-2"/>
          <w:szCs w:val="22"/>
        </w:rPr>
        <w:t xml:space="preserve">MANUFACTURER with a capacity up to </w:t>
      </w:r>
      <w:r>
        <w:rPr>
          <w:spacing w:val="-2"/>
          <w:szCs w:val="22"/>
        </w:rPr>
        <w:t>2000</w:t>
      </w:r>
      <w:r w:rsidR="00C75C2C">
        <w:rPr>
          <w:spacing w:val="-2"/>
          <w:szCs w:val="22"/>
        </w:rPr>
        <w:t xml:space="preserve"> </w:t>
      </w:r>
      <w:r w:rsidRPr="0043168A">
        <w:rPr>
          <w:spacing w:val="-2"/>
          <w:szCs w:val="22"/>
        </w:rPr>
        <w:t>A</w:t>
      </w:r>
      <w:r>
        <w:rPr>
          <w:szCs w:val="22"/>
        </w:rPr>
        <w:t>.</w:t>
      </w:r>
    </w:p>
    <w:p w14:paraId="1BB6DD52" w14:textId="77777777" w:rsidR="004E1F66" w:rsidRDefault="00A1577B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>Vertical power bus</w:t>
      </w:r>
      <w:r w:rsidR="004E1F66" w:rsidRPr="0043168A">
        <w:rPr>
          <w:szCs w:val="22"/>
        </w:rPr>
        <w:t xml:space="preserve">bars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be </w:t>
      </w:r>
      <w:r w:rsidR="0096263B">
        <w:rPr>
          <w:szCs w:val="22"/>
        </w:rPr>
        <w:t>flat</w:t>
      </w:r>
      <w:r w:rsidR="004E1F66" w:rsidRPr="0043168A">
        <w:rPr>
          <w:szCs w:val="22"/>
        </w:rPr>
        <w:t xml:space="preserve"> </w:t>
      </w:r>
      <w:r w:rsidR="00D37895">
        <w:rPr>
          <w:szCs w:val="22"/>
        </w:rPr>
        <w:t>with</w:t>
      </w:r>
      <w:r w:rsidR="004E1F66" w:rsidRPr="0043168A">
        <w:rPr>
          <w:szCs w:val="22"/>
        </w:rPr>
        <w:t xml:space="preserve"> </w:t>
      </w:r>
      <w:r w:rsidR="00D37895">
        <w:rPr>
          <w:szCs w:val="22"/>
        </w:rPr>
        <w:t xml:space="preserve">provisions for </w:t>
      </w:r>
      <w:r w:rsidR="004E1F66" w:rsidRPr="0043168A">
        <w:rPr>
          <w:szCs w:val="22"/>
        </w:rPr>
        <w:t>optimum contact with the unit plug-in stabs</w:t>
      </w:r>
      <w:r w:rsidR="00045D59">
        <w:rPr>
          <w:szCs w:val="22"/>
        </w:rPr>
        <w:t xml:space="preserve"> utilizing low insertion force</w:t>
      </w:r>
      <w:r w:rsidR="004E1F66" w:rsidRPr="0043168A">
        <w:rPr>
          <w:szCs w:val="22"/>
        </w:rPr>
        <w:t xml:space="preserve">. </w:t>
      </w:r>
    </w:p>
    <w:p w14:paraId="5B97448F" w14:textId="22448B36" w:rsidR="002462E3" w:rsidRPr="0043168A" w:rsidRDefault="002462E3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6C28E2">
        <w:rPr>
          <w:szCs w:val="22"/>
        </w:rPr>
        <w:t xml:space="preserve">3-wire and 4-wire systems </w:t>
      </w:r>
      <w:r>
        <w:rPr>
          <w:szCs w:val="22"/>
        </w:rPr>
        <w:t>shall be</w:t>
      </w:r>
      <w:r w:rsidRPr="006C28E2">
        <w:rPr>
          <w:szCs w:val="22"/>
        </w:rPr>
        <w:t xml:space="preserve"> available</w:t>
      </w:r>
      <w:r w:rsidR="00E75E32">
        <w:rPr>
          <w:szCs w:val="22"/>
        </w:rPr>
        <w:t>.</w:t>
      </w:r>
    </w:p>
    <w:p w14:paraId="54047BDE" w14:textId="35F80E72" w:rsidR="004E1F66" w:rsidRDefault="004E1F66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Horizontal spacing between the </w:t>
      </w:r>
      <w:r w:rsidR="00A1577B" w:rsidRPr="0043168A">
        <w:rPr>
          <w:szCs w:val="22"/>
        </w:rPr>
        <w:t>vertical power bus</w:t>
      </w:r>
      <w:r w:rsidRPr="0043168A">
        <w:rPr>
          <w:szCs w:val="22"/>
        </w:rPr>
        <w:t xml:space="preserve">bars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</w:t>
      </w:r>
      <w:r w:rsidR="0096263B">
        <w:rPr>
          <w:szCs w:val="22"/>
        </w:rPr>
        <w:t>33</w:t>
      </w:r>
      <w:r w:rsidR="006A7580">
        <w:rPr>
          <w:szCs w:val="22"/>
        </w:rPr>
        <w:t xml:space="preserve"> </w:t>
      </w:r>
      <w:r w:rsidRPr="0043168A">
        <w:rPr>
          <w:szCs w:val="22"/>
        </w:rPr>
        <w:t>mm</w:t>
      </w:r>
      <w:r w:rsidR="00BC07F0">
        <w:rPr>
          <w:szCs w:val="22"/>
        </w:rPr>
        <w:t xml:space="preserve"> or larger</w:t>
      </w:r>
      <w:r w:rsidRPr="0043168A">
        <w:rPr>
          <w:szCs w:val="22"/>
        </w:rPr>
        <w:t xml:space="preserve">. </w:t>
      </w:r>
    </w:p>
    <w:p w14:paraId="69E33D09" w14:textId="6E79719F" w:rsidR="000E1455" w:rsidRPr="0043168A" w:rsidRDefault="0080548D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>
        <w:rPr>
          <w:szCs w:val="22"/>
        </w:rPr>
        <w:t>Options shall be available to split the vertical power bus into lower ampacity</w:t>
      </w:r>
      <w:r w:rsidR="00351360">
        <w:rPr>
          <w:szCs w:val="22"/>
        </w:rPr>
        <w:t xml:space="preserve"> stabs with</w:t>
      </w:r>
      <w:r>
        <w:rPr>
          <w:szCs w:val="22"/>
        </w:rPr>
        <w:t xml:space="preserve"> higher density units.</w:t>
      </w:r>
    </w:p>
    <w:p w14:paraId="4B10DBE0" w14:textId="77777777" w:rsidR="004E1F66" w:rsidRPr="0043168A" w:rsidRDefault="004E1F66" w:rsidP="00D12061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Neutral Bus </w:t>
      </w:r>
    </w:p>
    <w:p w14:paraId="60CFED40" w14:textId="677020FC" w:rsidR="004E1F66" w:rsidRPr="0043168A" w:rsidRDefault="004E1F66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horizontal neutral bus, when specified for 4-wire systems,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provided across the full width of the MCC and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located</w:t>
      </w:r>
      <w:r w:rsidR="00BC07F0">
        <w:rPr>
          <w:szCs w:val="22"/>
        </w:rPr>
        <w:t xml:space="preserve"> in the same compartment </w:t>
      </w:r>
      <w:r w:rsidR="001706CC">
        <w:rPr>
          <w:szCs w:val="22"/>
        </w:rPr>
        <w:t>as the</w:t>
      </w:r>
      <w:r w:rsidRPr="0043168A">
        <w:rPr>
          <w:szCs w:val="22"/>
        </w:rPr>
        <w:t xml:space="preserve"> horizontal power bus. </w:t>
      </w:r>
    </w:p>
    <w:p w14:paraId="23CD9807" w14:textId="26D7DD01" w:rsidR="004E1F66" w:rsidRPr="0043168A" w:rsidRDefault="004E1F66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neutral bus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match the material and specifications of </w:t>
      </w:r>
      <w:r w:rsidR="00F530BD">
        <w:rPr>
          <w:szCs w:val="22"/>
        </w:rPr>
        <w:t xml:space="preserve">the </w:t>
      </w:r>
      <w:r w:rsidRPr="0043168A">
        <w:rPr>
          <w:szCs w:val="22"/>
        </w:rPr>
        <w:t xml:space="preserve">power bus. </w:t>
      </w:r>
    </w:p>
    <w:p w14:paraId="214E0DFA" w14:textId="77777777" w:rsidR="004E1F66" w:rsidRPr="0043168A" w:rsidRDefault="004E1F66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vertical neutral bus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mechanically joined to the horizontal neutral bus and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</w:t>
      </w:r>
      <w:r w:rsidR="00DF466B">
        <w:rPr>
          <w:szCs w:val="22"/>
        </w:rPr>
        <w:t>have provisions for</w:t>
      </w:r>
      <w:r w:rsidRPr="0043168A">
        <w:rPr>
          <w:szCs w:val="22"/>
        </w:rPr>
        <w:t xml:space="preserve"> </w:t>
      </w:r>
      <w:r w:rsidRPr="00CF2E49">
        <w:rPr>
          <w:szCs w:val="22"/>
        </w:rPr>
        <w:t>a</w:t>
      </w:r>
      <w:r w:rsidRPr="0043168A">
        <w:rPr>
          <w:szCs w:val="22"/>
        </w:rPr>
        <w:t xml:space="preserve"> neutral contact for </w:t>
      </w:r>
      <w:r w:rsidR="00BC07F0">
        <w:rPr>
          <w:szCs w:val="22"/>
        </w:rPr>
        <w:t xml:space="preserve">withdrawable </w:t>
      </w:r>
      <w:r w:rsidRPr="0043168A">
        <w:rPr>
          <w:szCs w:val="22"/>
        </w:rPr>
        <w:t xml:space="preserve">unit stabs </w:t>
      </w:r>
      <w:r w:rsidR="00DF466B">
        <w:rPr>
          <w:szCs w:val="22"/>
        </w:rPr>
        <w:t xml:space="preserve">where necessary </w:t>
      </w:r>
      <w:r w:rsidRPr="0043168A">
        <w:rPr>
          <w:szCs w:val="22"/>
        </w:rPr>
        <w:t xml:space="preserve">throughout the length of the column. </w:t>
      </w:r>
    </w:p>
    <w:p w14:paraId="4A7AE398" w14:textId="53AE61CD" w:rsidR="003E5512" w:rsidRDefault="00A1577B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>The space</w:t>
      </w:r>
      <w:r w:rsidR="004E1F66" w:rsidRPr="0043168A">
        <w:rPr>
          <w:szCs w:val="22"/>
        </w:rPr>
        <w:t xml:space="preserve"> between the horizontal power busbars and horizontal neutral busbar </w:t>
      </w:r>
      <w:r w:rsidR="00E5275E" w:rsidRPr="0043168A">
        <w:rPr>
          <w:szCs w:val="22"/>
        </w:rPr>
        <w:t>must</w:t>
      </w:r>
      <w:r w:rsidR="003E5512">
        <w:rPr>
          <w:szCs w:val="22"/>
        </w:rPr>
        <w:t xml:space="preserve"> be </w:t>
      </w:r>
      <w:r w:rsidR="00BC07F0">
        <w:rPr>
          <w:szCs w:val="22"/>
        </w:rPr>
        <w:t>33</w:t>
      </w:r>
      <w:r w:rsidR="001706CC">
        <w:rPr>
          <w:szCs w:val="22"/>
        </w:rPr>
        <w:t xml:space="preserve"> </w:t>
      </w:r>
      <w:r w:rsidR="003E5512">
        <w:rPr>
          <w:szCs w:val="22"/>
        </w:rPr>
        <w:t>mm</w:t>
      </w:r>
      <w:r w:rsidR="00BC07F0">
        <w:rPr>
          <w:szCs w:val="22"/>
        </w:rPr>
        <w:t xml:space="preserve"> or larger</w:t>
      </w:r>
      <w:r w:rsidR="004E1F66" w:rsidRPr="0043168A">
        <w:rPr>
          <w:szCs w:val="22"/>
        </w:rPr>
        <w:t>.</w:t>
      </w:r>
    </w:p>
    <w:p w14:paraId="677A2BC3" w14:textId="6A2C6902" w:rsidR="004E1F66" w:rsidRPr="003E5512" w:rsidRDefault="00A1577B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pacing w:val="-2"/>
          <w:szCs w:val="22"/>
        </w:rPr>
      </w:pPr>
      <w:r w:rsidRPr="003E5512">
        <w:rPr>
          <w:spacing w:val="-2"/>
          <w:szCs w:val="22"/>
        </w:rPr>
        <w:t>The space</w:t>
      </w:r>
      <w:r w:rsidR="004E1F66" w:rsidRPr="003E5512">
        <w:rPr>
          <w:spacing w:val="-2"/>
          <w:szCs w:val="22"/>
        </w:rPr>
        <w:t xml:space="preserve"> between the vertical power busbar and vertical neutral busbar </w:t>
      </w:r>
      <w:r w:rsidR="00E5275E" w:rsidRPr="003E5512">
        <w:rPr>
          <w:spacing w:val="-2"/>
          <w:szCs w:val="22"/>
        </w:rPr>
        <w:t>must</w:t>
      </w:r>
      <w:r w:rsidR="003E5512" w:rsidRPr="003E5512">
        <w:rPr>
          <w:spacing w:val="-2"/>
          <w:szCs w:val="22"/>
        </w:rPr>
        <w:t xml:space="preserve"> be </w:t>
      </w:r>
      <w:r w:rsidR="00BC07F0">
        <w:rPr>
          <w:spacing w:val="-2"/>
          <w:szCs w:val="22"/>
        </w:rPr>
        <w:t>33</w:t>
      </w:r>
      <w:r w:rsidR="00CF3505">
        <w:rPr>
          <w:spacing w:val="-2"/>
          <w:szCs w:val="22"/>
        </w:rPr>
        <w:t xml:space="preserve"> </w:t>
      </w:r>
      <w:r w:rsidR="003E5512" w:rsidRPr="003E5512">
        <w:rPr>
          <w:spacing w:val="-2"/>
          <w:szCs w:val="22"/>
        </w:rPr>
        <w:t>mm</w:t>
      </w:r>
      <w:r w:rsidR="00BC07F0">
        <w:rPr>
          <w:spacing w:val="-2"/>
          <w:szCs w:val="22"/>
        </w:rPr>
        <w:t xml:space="preserve"> or larger</w:t>
      </w:r>
      <w:r w:rsidR="004E1F66" w:rsidRPr="003E5512">
        <w:rPr>
          <w:spacing w:val="-2"/>
          <w:szCs w:val="22"/>
        </w:rPr>
        <w:t xml:space="preserve">. </w:t>
      </w:r>
    </w:p>
    <w:p w14:paraId="54EDC71B" w14:textId="77777777" w:rsidR="004E1F66" w:rsidRPr="0043168A" w:rsidRDefault="004E1F66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neutral bus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braced the same way as the horizontal and vertical power bus. </w:t>
      </w:r>
    </w:p>
    <w:p w14:paraId="40FC4CE5" w14:textId="77777777" w:rsidR="004E1F66" w:rsidRPr="0043168A" w:rsidRDefault="004E1F66" w:rsidP="00D12061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Automatic Shutters </w:t>
      </w:r>
    </w:p>
    <w:p w14:paraId="2A1ED139" w14:textId="77777777" w:rsidR="004E1F66" w:rsidRDefault="004E1F66" w:rsidP="007D412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Automatic shutters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open as withdrawable units are inserted and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close by using non-gravitational mechanisms when the unit is removed. </w:t>
      </w:r>
    </w:p>
    <w:p w14:paraId="2647B34A" w14:textId="519206AA" w:rsidR="00EC5141" w:rsidRPr="000F2090" w:rsidRDefault="00AF540D" w:rsidP="00EC5141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0F2090">
        <w:rPr>
          <w:szCs w:val="22"/>
        </w:rPr>
        <w:t>Automatic shutters Must be lockable.</w:t>
      </w:r>
    </w:p>
    <w:p w14:paraId="2DC0343C" w14:textId="77777777" w:rsidR="0073453A" w:rsidRPr="00EC5141" w:rsidRDefault="0073453A" w:rsidP="0073453A">
      <w:pPr>
        <w:pStyle w:val="ARCATHeading3-Paragraph"/>
        <w:numPr>
          <w:ilvl w:val="0"/>
          <w:numId w:val="0"/>
        </w:numPr>
      </w:pPr>
    </w:p>
    <w:p w14:paraId="516BF5BC" w14:textId="6B470383" w:rsidR="00B16A8F" w:rsidRPr="0073453A" w:rsidRDefault="004E1F66" w:rsidP="0073453A">
      <w:pPr>
        <w:pStyle w:val="ARCATHeading2-Article"/>
        <w:tabs>
          <w:tab w:val="clear" w:pos="576"/>
          <w:tab w:val="num" w:pos="720"/>
        </w:tabs>
        <w:ind w:left="720" w:hanging="720"/>
        <w:rPr>
          <w:szCs w:val="22"/>
        </w:rPr>
      </w:pPr>
      <w:bookmarkStart w:id="20" w:name="_Toc412107785"/>
      <w:r w:rsidRPr="0043168A">
        <w:rPr>
          <w:szCs w:val="22"/>
        </w:rPr>
        <w:t>PROTECTIVE EARTH CONDUCTOR</w:t>
      </w:r>
      <w:bookmarkEnd w:id="20"/>
      <w:r w:rsidRPr="0043168A">
        <w:rPr>
          <w:szCs w:val="22"/>
        </w:rPr>
        <w:t xml:space="preserve"> </w:t>
      </w:r>
    </w:p>
    <w:p w14:paraId="35BF1B71" w14:textId="77777777" w:rsidR="00FC0C93" w:rsidRPr="00B16A8F" w:rsidRDefault="006C633A" w:rsidP="00707437">
      <w:pPr>
        <w:pStyle w:val="ARCATHeading3-Paragraph"/>
        <w:numPr>
          <w:ilvl w:val="2"/>
          <w:numId w:val="31"/>
        </w:numPr>
        <w:tabs>
          <w:tab w:val="clear" w:pos="3132"/>
          <w:tab w:val="num" w:pos="2700"/>
        </w:tabs>
        <w:ind w:left="810"/>
        <w:rPr>
          <w:szCs w:val="22"/>
        </w:rPr>
      </w:pPr>
      <w:r>
        <w:t xml:space="preserve">The cross-section of protective conductors (PE) in an ASSEMBLY for connection of outer protective conductors shall be determined in one of the flowing ways: </w:t>
      </w:r>
    </w:p>
    <w:p w14:paraId="7F8C9856" w14:textId="15B5CF1C" w:rsidR="006C633A" w:rsidRDefault="006C633A" w:rsidP="00C470B9">
      <w:pPr>
        <w:pStyle w:val="ARCATHeading4-SubPara"/>
      </w:pPr>
      <w:r>
        <w:t xml:space="preserve">The cross-sectional area of the protective conductor shall be not less than stated in </w:t>
      </w:r>
      <w:r w:rsidR="007647B0">
        <w:t>IEC / EN 61439-1, 8.</w:t>
      </w:r>
      <w:r w:rsidR="00605CA8">
        <w:t>4.</w:t>
      </w:r>
      <w:r w:rsidR="009C7EE4">
        <w:t>3.2.3</w:t>
      </w:r>
    </w:p>
    <w:p w14:paraId="1F4C3446" w14:textId="77777777" w:rsidR="006C633A" w:rsidRDefault="006C633A" w:rsidP="00CC6355">
      <w:pPr>
        <w:pStyle w:val="ARCATHeading4-SubPara"/>
        <w:numPr>
          <w:ilvl w:val="0"/>
          <w:numId w:val="0"/>
        </w:numPr>
      </w:pPr>
    </w:p>
    <w:p w14:paraId="497E180D" w14:textId="0B29CAA0" w:rsidR="00045D59" w:rsidRDefault="007333B9" w:rsidP="00C470B9">
      <w:pPr>
        <w:pStyle w:val="ARCATHeading4-SubPara"/>
      </w:pPr>
      <w:r>
        <w:t>Or t</w:t>
      </w:r>
      <w:r w:rsidR="006C633A">
        <w:t>he cross-sectional area of the protective conductor shall be calculated through a formula</w:t>
      </w:r>
      <w:r w:rsidR="00C87A49">
        <w:t xml:space="preserve"> from IEC / EN 61</w:t>
      </w:r>
      <w:r w:rsidR="00891B56">
        <w:t>439-1, Annex B</w:t>
      </w:r>
    </w:p>
    <w:p w14:paraId="403EE5A0" w14:textId="77777777" w:rsidR="00891B56" w:rsidRDefault="00891B56" w:rsidP="00A44083">
      <w:pPr>
        <w:pStyle w:val="ARCATHeading4-SubPara"/>
        <w:numPr>
          <w:ilvl w:val="0"/>
          <w:numId w:val="0"/>
        </w:numPr>
      </w:pPr>
    </w:p>
    <w:p w14:paraId="056D9486" w14:textId="313032EE" w:rsidR="006C633A" w:rsidRDefault="00045D59" w:rsidP="00C470B9">
      <w:pPr>
        <w:pStyle w:val="ARCATHeading4-SubPara"/>
      </w:pPr>
      <w:r>
        <w:rPr>
          <w:noProof/>
        </w:rPr>
        <w:t xml:space="preserve">Each cable compartment shall </w:t>
      </w:r>
      <w:r w:rsidR="005D0D81">
        <w:rPr>
          <w:noProof/>
        </w:rPr>
        <w:t>have a</w:t>
      </w:r>
      <w:r>
        <w:rPr>
          <w:noProof/>
        </w:rPr>
        <w:t xml:space="preserve"> ground bus, no drilling</w:t>
      </w:r>
      <w:r w:rsidR="000F2747">
        <w:rPr>
          <w:noProof/>
        </w:rPr>
        <w:t xml:space="preserve"> </w:t>
      </w:r>
      <w:r w:rsidR="005D0D81">
        <w:rPr>
          <w:noProof/>
        </w:rPr>
        <w:t>in the</w:t>
      </w:r>
      <w:r w:rsidR="000F2747">
        <w:rPr>
          <w:noProof/>
        </w:rPr>
        <w:t xml:space="preserve"> </w:t>
      </w:r>
      <w:r w:rsidR="00090944">
        <w:rPr>
          <w:noProof/>
        </w:rPr>
        <w:t>bus is</w:t>
      </w:r>
      <w:r w:rsidR="000F2747">
        <w:rPr>
          <w:noProof/>
        </w:rPr>
        <w:t xml:space="preserve"> permitted</w:t>
      </w:r>
      <w:r>
        <w:rPr>
          <w:noProof/>
        </w:rPr>
        <w:t xml:space="preserve"> </w:t>
      </w:r>
      <w:r w:rsidR="00111F1D">
        <w:rPr>
          <w:noProof/>
        </w:rPr>
        <w:br/>
      </w:r>
    </w:p>
    <w:p w14:paraId="57E79E70" w14:textId="6EC97534" w:rsidR="006C633A" w:rsidRDefault="006C633A" w:rsidP="00C470B9">
      <w:pPr>
        <w:pStyle w:val="ARCATHeading4-SubPara"/>
      </w:pPr>
      <w:r>
        <w:t>Where a protective conductor is common to several circuits, the cross-sectional shall be dimensioned in relation to the largest cross-sectional area of the phase conductors.</w:t>
      </w:r>
    </w:p>
    <w:p w14:paraId="6BB60CA5" w14:textId="77777777" w:rsidR="006C633A" w:rsidRDefault="006C633A" w:rsidP="00A87EAC">
      <w:pPr>
        <w:pStyle w:val="ARCATHeading3-Paragraph"/>
        <w:tabs>
          <w:tab w:val="clear" w:pos="3132"/>
          <w:tab w:val="num" w:pos="2970"/>
        </w:tabs>
        <w:ind w:left="630"/>
      </w:pPr>
      <w:r>
        <w:t>Terminals for the PE-Conductors</w:t>
      </w:r>
    </w:p>
    <w:p w14:paraId="42100D9A" w14:textId="1E1AD74A" w:rsidR="006C633A" w:rsidRDefault="006C633A" w:rsidP="00C470B9">
      <w:pPr>
        <w:pStyle w:val="ARCATHeading4-SubPara"/>
      </w:pPr>
      <w:r>
        <w:t xml:space="preserve">A separate terminal of adequate size shall be provided for the </w:t>
      </w:r>
      <w:r w:rsidR="007467EC">
        <w:t>outgoing</w:t>
      </w:r>
      <w:r>
        <w:t xml:space="preserve"> PE-Conductor(s</w:t>
      </w:r>
      <w:r w:rsidR="00DD24D0">
        <w:t>)</w:t>
      </w:r>
      <w:r>
        <w:t xml:space="preserve"> for each circuit. </w:t>
      </w:r>
    </w:p>
    <w:p w14:paraId="7CE6A9EE" w14:textId="1D8CE137" w:rsidR="006C633A" w:rsidRDefault="006C633A" w:rsidP="00C470B9">
      <w:pPr>
        <w:pStyle w:val="ARCATHeading4-SubPara"/>
      </w:pPr>
      <w:r>
        <w:t xml:space="preserve">The </w:t>
      </w:r>
      <w:r w:rsidR="007467EC">
        <w:t>terminals</w:t>
      </w:r>
      <w:r>
        <w:t xml:space="preserve"> shall be suitable for the material of the conductors (Cu/Al) and shall have no other function.</w:t>
      </w:r>
    </w:p>
    <w:p w14:paraId="3811F943" w14:textId="77777777" w:rsidR="00B16A8F" w:rsidRDefault="00B16A8F" w:rsidP="00A87EAC">
      <w:pPr>
        <w:pStyle w:val="ARCATHeading3-Paragraph"/>
        <w:tabs>
          <w:tab w:val="clear" w:pos="3132"/>
          <w:tab w:val="num" w:pos="2700"/>
        </w:tabs>
        <w:ind w:left="630"/>
      </w:pPr>
      <w:r>
        <w:lastRenderedPageBreak/>
        <w:t>Identification of the PE-Conductor</w:t>
      </w:r>
    </w:p>
    <w:p w14:paraId="2494451A" w14:textId="0A8019EE" w:rsidR="00B16A8F" w:rsidRDefault="00B16A8F" w:rsidP="00C470B9">
      <w:pPr>
        <w:pStyle w:val="ARCATHeading4-SubPara"/>
      </w:pPr>
      <w:r>
        <w:t>The protective conductor</w:t>
      </w:r>
      <w:r w:rsidR="000F2747">
        <w:t xml:space="preserve"> shall</w:t>
      </w:r>
      <w:r>
        <w:t xml:space="preserve"> be readily </w:t>
      </w:r>
      <w:r w:rsidR="007467EC">
        <w:t>distinguishable</w:t>
      </w:r>
      <w:r>
        <w:t xml:space="preserve"> by: </w:t>
      </w:r>
    </w:p>
    <w:p w14:paraId="672BAE0A" w14:textId="77777777" w:rsidR="00B16A8F" w:rsidRDefault="00B16A8F" w:rsidP="00601C61">
      <w:pPr>
        <w:pStyle w:val="ARCATHeading4-SubPara"/>
        <w:numPr>
          <w:ilvl w:val="4"/>
          <w:numId w:val="16"/>
        </w:numPr>
      </w:pPr>
      <w:r>
        <w:t xml:space="preserve">Shape and /or </w:t>
      </w:r>
    </w:p>
    <w:p w14:paraId="11C0AD4C" w14:textId="77777777" w:rsidR="00B16A8F" w:rsidRDefault="00B16A8F" w:rsidP="00601C61">
      <w:pPr>
        <w:pStyle w:val="ARCATHeading4-SubPara"/>
        <w:numPr>
          <w:ilvl w:val="4"/>
          <w:numId w:val="16"/>
        </w:numPr>
      </w:pPr>
      <w:r>
        <w:t xml:space="preserve">Location and / or </w:t>
      </w:r>
    </w:p>
    <w:p w14:paraId="1B377334" w14:textId="77777777" w:rsidR="005D2B78" w:rsidRDefault="00E2601E" w:rsidP="005D2B78">
      <w:pPr>
        <w:pStyle w:val="ARCATHeading4-SubPara"/>
        <w:numPr>
          <w:ilvl w:val="4"/>
          <w:numId w:val="16"/>
        </w:numPr>
      </w:pPr>
      <w:r>
        <w:t>Marking</w:t>
      </w:r>
      <w:r w:rsidR="00B16A8F">
        <w:t xml:space="preserve"> and / or</w:t>
      </w:r>
    </w:p>
    <w:p w14:paraId="7766C372" w14:textId="77777777" w:rsidR="00790FF5" w:rsidRDefault="00E2601E" w:rsidP="005D2B78">
      <w:pPr>
        <w:pStyle w:val="ARCATHeading4-SubPara"/>
        <w:numPr>
          <w:ilvl w:val="4"/>
          <w:numId w:val="16"/>
        </w:numPr>
      </w:pPr>
      <w:r>
        <w:t>Color</w:t>
      </w:r>
      <w:r w:rsidR="00B16A8F">
        <w:t xml:space="preserve"> (green/yellow must be used</w:t>
      </w:r>
      <w:bookmarkStart w:id="21" w:name="_Toc412107786"/>
      <w:r w:rsidR="00790FF5">
        <w:t>)</w:t>
      </w:r>
      <w:r>
        <w:t xml:space="preserve"> </w:t>
      </w:r>
    </w:p>
    <w:p w14:paraId="2C6641AA" w14:textId="2E831FC6" w:rsidR="004E1F66" w:rsidRPr="00B16A8F" w:rsidRDefault="004E1F66" w:rsidP="00D21A44">
      <w:pPr>
        <w:pStyle w:val="ARCATHeading2-Article"/>
      </w:pPr>
      <w:r w:rsidRPr="00B16A8F">
        <w:t>MAIN INCOMING SECTION</w:t>
      </w:r>
      <w:bookmarkEnd w:id="21"/>
      <w:r w:rsidRPr="00B16A8F">
        <w:t xml:space="preserve"> </w:t>
      </w:r>
    </w:p>
    <w:p w14:paraId="69F1F457" w14:textId="77777777" w:rsidR="004E1F66" w:rsidRPr="0043168A" w:rsidRDefault="004E1F66" w:rsidP="0055213E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bookmarkStart w:id="22" w:name="_Hlk156296080"/>
      <w:r w:rsidRPr="0043168A">
        <w:rPr>
          <w:szCs w:val="22"/>
        </w:rPr>
        <w:t xml:space="preserve">Air Circuit Breaker or Molded Case Circuit Breaker </w:t>
      </w:r>
    </w:p>
    <w:bookmarkEnd w:id="22"/>
    <w:p w14:paraId="0237A8CB" w14:textId="77777777" w:rsidR="004E1F66" w:rsidRPr="0043168A" w:rsidRDefault="00065330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>
        <w:rPr>
          <w:szCs w:val="22"/>
        </w:rPr>
        <w:t>All main i</w:t>
      </w:r>
      <w:r w:rsidR="004E1F66" w:rsidRPr="0043168A">
        <w:rPr>
          <w:szCs w:val="22"/>
        </w:rPr>
        <w:t xml:space="preserve">ncoming units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be front accessible</w:t>
      </w:r>
      <w:r w:rsidR="00DA3D33" w:rsidRPr="0043168A">
        <w:rPr>
          <w:szCs w:val="22"/>
        </w:rPr>
        <w:t>.</w:t>
      </w:r>
      <w:r w:rsidR="004E1F66" w:rsidRPr="0043168A">
        <w:rPr>
          <w:szCs w:val="22"/>
        </w:rPr>
        <w:t xml:space="preserve"> </w:t>
      </w:r>
    </w:p>
    <w:p w14:paraId="2C53188A" w14:textId="4DBBBFEA" w:rsidR="004E1F66" w:rsidRPr="0043168A" w:rsidRDefault="00065330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bookmarkStart w:id="23" w:name="_Hlk156293120"/>
      <w:r>
        <w:rPr>
          <w:szCs w:val="22"/>
        </w:rPr>
        <w:t xml:space="preserve">Main ACB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be withdrawable. </w:t>
      </w:r>
    </w:p>
    <w:bookmarkEnd w:id="23"/>
    <w:p w14:paraId="0AE120BC" w14:textId="77777777" w:rsidR="004E1F66" w:rsidRPr="0043168A" w:rsidRDefault="00065330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>
        <w:rPr>
          <w:szCs w:val="22"/>
        </w:rPr>
        <w:t>All main i</w:t>
      </w:r>
      <w:r w:rsidR="004E1F66" w:rsidRPr="0043168A">
        <w:rPr>
          <w:szCs w:val="22"/>
        </w:rPr>
        <w:t xml:space="preserve">ncoming units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be 3-pole </w:t>
      </w:r>
      <w:r w:rsidR="004E1F66" w:rsidRPr="00126395">
        <w:rPr>
          <w:szCs w:val="22"/>
        </w:rPr>
        <w:t>or 4-pole.</w:t>
      </w:r>
      <w:r w:rsidR="004E1F66" w:rsidRPr="0043168A">
        <w:rPr>
          <w:szCs w:val="22"/>
        </w:rPr>
        <w:t xml:space="preserve"> </w:t>
      </w:r>
    </w:p>
    <w:p w14:paraId="27719845" w14:textId="77777777" w:rsidR="004E1F66" w:rsidRPr="0043168A" w:rsidRDefault="004E1F66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</w:t>
      </w:r>
      <w:r w:rsidR="00065330">
        <w:rPr>
          <w:szCs w:val="22"/>
        </w:rPr>
        <w:t>main i</w:t>
      </w:r>
      <w:r w:rsidR="00065330" w:rsidRPr="0043168A">
        <w:rPr>
          <w:szCs w:val="22"/>
        </w:rPr>
        <w:t xml:space="preserve">ncoming </w:t>
      </w:r>
      <w:r w:rsidRPr="0043168A">
        <w:rPr>
          <w:szCs w:val="22"/>
        </w:rPr>
        <w:t xml:space="preserve">section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contain removable protective barriers on the line side to help reduce the possibility of accidental contact with line terminals. </w:t>
      </w:r>
    </w:p>
    <w:p w14:paraId="4BEB5B6B" w14:textId="38FAB471" w:rsidR="004E1F66" w:rsidRDefault="004E1F66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pacing w:val="-2"/>
          <w:szCs w:val="22"/>
        </w:rPr>
      </w:pPr>
      <w:r w:rsidRPr="00065330">
        <w:rPr>
          <w:spacing w:val="-2"/>
          <w:szCs w:val="22"/>
        </w:rPr>
        <w:t xml:space="preserve">The </w:t>
      </w:r>
      <w:r w:rsidR="00065330" w:rsidRPr="00065330">
        <w:rPr>
          <w:spacing w:val="-2"/>
          <w:szCs w:val="22"/>
        </w:rPr>
        <w:t>main incoming</w:t>
      </w:r>
      <w:r w:rsidRPr="00065330">
        <w:rPr>
          <w:spacing w:val="-2"/>
          <w:szCs w:val="22"/>
        </w:rPr>
        <w:t xml:space="preserve"> section </w:t>
      </w:r>
      <w:r w:rsidR="00CA59BA">
        <w:rPr>
          <w:spacing w:val="-2"/>
          <w:szCs w:val="22"/>
        </w:rPr>
        <w:t>must have provisions for</w:t>
      </w:r>
      <w:r w:rsidRPr="00065330">
        <w:rPr>
          <w:spacing w:val="-2"/>
          <w:szCs w:val="22"/>
        </w:rPr>
        <w:t xml:space="preserve"> power metering w</w:t>
      </w:r>
      <w:r w:rsidR="00065330" w:rsidRPr="00065330">
        <w:rPr>
          <w:spacing w:val="-2"/>
          <w:szCs w:val="22"/>
        </w:rPr>
        <w:t>ith communication capabilities.</w:t>
      </w:r>
    </w:p>
    <w:p w14:paraId="01B2BEB7" w14:textId="77777777" w:rsidR="004E1F66" w:rsidRPr="0043168A" w:rsidRDefault="004E1F66" w:rsidP="0055213E">
      <w:pPr>
        <w:pStyle w:val="ARCATHeading2-Article"/>
        <w:tabs>
          <w:tab w:val="clear" w:pos="576"/>
          <w:tab w:val="num" w:pos="720"/>
        </w:tabs>
        <w:ind w:left="720" w:hanging="720"/>
        <w:rPr>
          <w:szCs w:val="22"/>
        </w:rPr>
      </w:pPr>
      <w:bookmarkStart w:id="24" w:name="_Toc412107787"/>
      <w:r w:rsidRPr="0043168A">
        <w:rPr>
          <w:szCs w:val="22"/>
        </w:rPr>
        <w:t>UNITS</w:t>
      </w:r>
      <w:bookmarkEnd w:id="24"/>
      <w:r w:rsidRPr="0043168A">
        <w:rPr>
          <w:szCs w:val="22"/>
        </w:rPr>
        <w:t xml:space="preserve"> </w:t>
      </w:r>
    </w:p>
    <w:p w14:paraId="414B23A2" w14:textId="77777777" w:rsidR="004E1F66" w:rsidRPr="0043168A" w:rsidRDefault="004E1F66" w:rsidP="0055213E">
      <w:pPr>
        <w:pStyle w:val="ARCATHeading3-Paragraph"/>
        <w:tabs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Unit Design </w:t>
      </w:r>
    </w:p>
    <w:p w14:paraId="7AA2DDAF" w14:textId="1AE774D3" w:rsidR="004E1F66" w:rsidRPr="00F80916" w:rsidRDefault="004E1F66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F80916">
        <w:rPr>
          <w:szCs w:val="22"/>
        </w:rPr>
        <w:t xml:space="preserve">For flexibility of design and use, a column </w:t>
      </w:r>
      <w:r w:rsidR="00E5275E" w:rsidRPr="00F80916">
        <w:rPr>
          <w:szCs w:val="22"/>
        </w:rPr>
        <w:t>must</w:t>
      </w:r>
      <w:r w:rsidRPr="00F80916">
        <w:rPr>
          <w:szCs w:val="22"/>
        </w:rPr>
        <w:t xml:space="preserve"> accept units of different types, such as VFD, DOL, </w:t>
      </w:r>
      <w:r w:rsidR="000F2747">
        <w:rPr>
          <w:szCs w:val="22"/>
        </w:rPr>
        <w:t xml:space="preserve">DOLR, </w:t>
      </w:r>
      <w:r w:rsidR="001E5E5C">
        <w:rPr>
          <w:szCs w:val="22"/>
        </w:rPr>
        <w:t xml:space="preserve">MCB, FCB, </w:t>
      </w:r>
      <w:r w:rsidRPr="00F80916">
        <w:rPr>
          <w:szCs w:val="22"/>
        </w:rPr>
        <w:t>FD</w:t>
      </w:r>
      <w:r w:rsidR="001E5E5C">
        <w:rPr>
          <w:szCs w:val="22"/>
        </w:rPr>
        <w:t xml:space="preserve">, and </w:t>
      </w:r>
      <w:r w:rsidR="00E266D5">
        <w:rPr>
          <w:szCs w:val="22"/>
        </w:rPr>
        <w:t>RV</w:t>
      </w:r>
      <w:r w:rsidR="001E5E5C">
        <w:rPr>
          <w:szCs w:val="22"/>
        </w:rPr>
        <w:t>SS</w:t>
      </w:r>
      <w:r w:rsidR="00D7388C">
        <w:rPr>
          <w:szCs w:val="22"/>
        </w:rPr>
        <w:t>.</w:t>
      </w:r>
      <w:r w:rsidRPr="00F80916">
        <w:rPr>
          <w:szCs w:val="22"/>
        </w:rPr>
        <w:t xml:space="preserve"> </w:t>
      </w:r>
      <w:r w:rsidR="00D7388C">
        <w:rPr>
          <w:szCs w:val="22"/>
        </w:rPr>
        <w:t>F</w:t>
      </w:r>
      <w:r w:rsidR="00D7388C" w:rsidRPr="00F80916">
        <w:rPr>
          <w:szCs w:val="22"/>
        </w:rPr>
        <w:t xml:space="preserve">ixed </w:t>
      </w:r>
      <w:r w:rsidRPr="00F80916">
        <w:rPr>
          <w:szCs w:val="22"/>
        </w:rPr>
        <w:t xml:space="preserve">and withdrawable units </w:t>
      </w:r>
      <w:r w:rsidR="00D7388C">
        <w:rPr>
          <w:szCs w:val="22"/>
        </w:rPr>
        <w:t xml:space="preserve">are permissible </w:t>
      </w:r>
      <w:r w:rsidRPr="00F80916">
        <w:rPr>
          <w:szCs w:val="22"/>
        </w:rPr>
        <w:t xml:space="preserve">in the same column. </w:t>
      </w:r>
    </w:p>
    <w:p w14:paraId="551F7FA1" w14:textId="2709D1BB" w:rsidR="00AC5AC2" w:rsidRPr="00F80916" w:rsidRDefault="00AC5AC2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F80916">
        <w:rPr>
          <w:szCs w:val="22"/>
        </w:rPr>
        <w:t xml:space="preserve">VFD units </w:t>
      </w:r>
      <w:r w:rsidR="00AE6E3A">
        <w:rPr>
          <w:szCs w:val="22"/>
        </w:rPr>
        <w:t>must</w:t>
      </w:r>
      <w:r w:rsidRPr="00F80916">
        <w:rPr>
          <w:szCs w:val="22"/>
        </w:rPr>
        <w:t xml:space="preserve"> have Filter, Line &amp; Load reactor options available within the units.</w:t>
      </w:r>
    </w:p>
    <w:p w14:paraId="34702379" w14:textId="6FE5ADF1" w:rsidR="00AC5AC2" w:rsidRPr="00F80916" w:rsidRDefault="00AC5AC2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F80916">
        <w:rPr>
          <w:szCs w:val="22"/>
        </w:rPr>
        <w:t>DOLs/DOLRs must be available with electronic overload protection.</w:t>
      </w:r>
    </w:p>
    <w:p w14:paraId="4D0DA695" w14:textId="77777777" w:rsidR="004E1F66" w:rsidRPr="0043168A" w:rsidRDefault="004E1F66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F80916">
        <w:rPr>
          <w:szCs w:val="22"/>
        </w:rPr>
        <w:t>In</w:t>
      </w:r>
      <w:r w:rsidRPr="0043168A">
        <w:rPr>
          <w:szCs w:val="22"/>
        </w:rPr>
        <w:t xml:space="preserve"> fixed units, line, load, PE, network, and control connections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made directly within the unit to dedicated terminals. </w:t>
      </w:r>
    </w:p>
    <w:p w14:paraId="5FAE0888" w14:textId="77777777" w:rsidR="004E1F66" w:rsidRDefault="004E1F66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F80916">
        <w:rPr>
          <w:szCs w:val="22"/>
        </w:rPr>
        <w:t>Units</w:t>
      </w:r>
      <w:r w:rsidRPr="0043168A">
        <w:rPr>
          <w:szCs w:val="22"/>
        </w:rPr>
        <w:t xml:space="preserve">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of modular dimensions so units of the same size </w:t>
      </w:r>
      <w:r w:rsidR="005C7845" w:rsidRPr="0043168A">
        <w:rPr>
          <w:szCs w:val="22"/>
        </w:rPr>
        <w:t xml:space="preserve">can be interchanged </w:t>
      </w:r>
      <w:r w:rsidRPr="0043168A">
        <w:rPr>
          <w:szCs w:val="22"/>
        </w:rPr>
        <w:t xml:space="preserve">without modification in the structure. </w:t>
      </w:r>
    </w:p>
    <w:p w14:paraId="0AE3E69F" w14:textId="0CBBD2E5" w:rsidR="00CD2A7B" w:rsidRDefault="00CD2A7B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>
        <w:rPr>
          <w:szCs w:val="22"/>
        </w:rPr>
        <w:t>Units shall offer provisions to be uniquely keyed to</w:t>
      </w:r>
      <w:r w:rsidR="00090944">
        <w:rPr>
          <w:szCs w:val="22"/>
        </w:rPr>
        <w:t xml:space="preserve"> help</w:t>
      </w:r>
      <w:r>
        <w:rPr>
          <w:szCs w:val="22"/>
        </w:rPr>
        <w:t xml:space="preserve"> prevent accidental insertion.</w:t>
      </w:r>
    </w:p>
    <w:p w14:paraId="5AB53CDC" w14:textId="29DED138" w:rsidR="005D2914" w:rsidRPr="0043168A" w:rsidRDefault="005D2914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>
        <w:rPr>
          <w:szCs w:val="22"/>
        </w:rPr>
        <w:t xml:space="preserve">Units shall have a provision for digital HIM </w:t>
      </w:r>
      <w:r w:rsidR="0029784D">
        <w:rPr>
          <w:szCs w:val="22"/>
        </w:rPr>
        <w:t>where space allows.</w:t>
      </w:r>
    </w:p>
    <w:p w14:paraId="328A3A19" w14:textId="7B584171" w:rsidR="004E1F66" w:rsidRPr="0043168A" w:rsidRDefault="00E15D10" w:rsidP="00EC165F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>
        <w:rPr>
          <w:szCs w:val="22"/>
        </w:rPr>
        <w:t xml:space="preserve">Withdrawable </w:t>
      </w:r>
      <w:r w:rsidR="004E1F66" w:rsidRPr="0043168A">
        <w:rPr>
          <w:szCs w:val="22"/>
        </w:rPr>
        <w:t xml:space="preserve">Unit Design Features </w:t>
      </w:r>
    </w:p>
    <w:p w14:paraId="7BE3B21C" w14:textId="2645DCC1" w:rsidR="004E1F66" w:rsidRPr="0043168A" w:rsidRDefault="004E1F66" w:rsidP="0055213E">
      <w:pPr>
        <w:pStyle w:val="ARCATHeading4-SubPara"/>
        <w:tabs>
          <w:tab w:val="clear" w:pos="1440"/>
          <w:tab w:val="left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Withdrawable units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consist of the unit, unit </w:t>
      </w:r>
      <w:r w:rsidR="00391AF7">
        <w:rPr>
          <w:szCs w:val="22"/>
        </w:rPr>
        <w:t>housing</w:t>
      </w:r>
      <w:r w:rsidRPr="0043168A">
        <w:rPr>
          <w:szCs w:val="22"/>
        </w:rPr>
        <w:t>, and unit door</w:t>
      </w:r>
      <w:r w:rsidR="00391AF7">
        <w:rPr>
          <w:szCs w:val="22"/>
        </w:rPr>
        <w:t>/cover</w:t>
      </w:r>
      <w:r w:rsidRPr="0043168A">
        <w:rPr>
          <w:szCs w:val="22"/>
        </w:rPr>
        <w:t>.</w:t>
      </w:r>
    </w:p>
    <w:p w14:paraId="6934E4FD" w14:textId="77777777" w:rsidR="00EB7B33" w:rsidRPr="0043168A" w:rsidRDefault="004E1F66" w:rsidP="0055213E">
      <w:pPr>
        <w:pStyle w:val="ARCATHeading4-SubPara"/>
        <w:tabs>
          <w:tab w:val="clear" w:pos="1440"/>
          <w:tab w:val="left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Withdrawable units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held securely in the column when inserted</w:t>
      </w:r>
      <w:r w:rsidR="00EB7B33" w:rsidRPr="0043168A">
        <w:rPr>
          <w:szCs w:val="22"/>
        </w:rPr>
        <w:t>.</w:t>
      </w:r>
    </w:p>
    <w:p w14:paraId="2D41B1D3" w14:textId="77777777" w:rsidR="004E1F66" w:rsidRPr="0043168A" w:rsidRDefault="00EB7B33" w:rsidP="0055213E">
      <w:pPr>
        <w:pStyle w:val="ARCATHeading4-SubPara"/>
        <w:tabs>
          <w:tab w:val="clear" w:pos="1440"/>
          <w:tab w:val="left" w:pos="1080"/>
        </w:tabs>
        <w:ind w:left="1080" w:hanging="360"/>
        <w:rPr>
          <w:szCs w:val="22"/>
        </w:rPr>
      </w:pPr>
      <w:r w:rsidRPr="0043168A">
        <w:rPr>
          <w:szCs w:val="22"/>
        </w:rPr>
        <w:t>Withdrawable units</w:t>
      </w:r>
      <w:r w:rsidR="004E1F66" w:rsidRPr="0043168A">
        <w:rPr>
          <w:szCs w:val="22"/>
        </w:rPr>
        <w:t xml:space="preserve">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be designed with an interlock to help ensure that units cannot be inserted or withdrawn when the disconnect means is in the ON/I position. </w:t>
      </w:r>
    </w:p>
    <w:p w14:paraId="4C4FC56A" w14:textId="2A854E72" w:rsidR="004E1F66" w:rsidRPr="0043168A" w:rsidRDefault="004E1F66" w:rsidP="0055213E">
      <w:pPr>
        <w:pStyle w:val="ARCATHeading4-SubPara"/>
        <w:tabs>
          <w:tab w:val="clear" w:pos="1440"/>
          <w:tab w:val="left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Tools </w:t>
      </w:r>
      <w:r w:rsidR="005207D9">
        <w:rPr>
          <w:szCs w:val="22"/>
        </w:rPr>
        <w:t>shall</w:t>
      </w:r>
      <w:r w:rsidR="00104F0F" w:rsidRPr="0043168A">
        <w:rPr>
          <w:szCs w:val="22"/>
        </w:rPr>
        <w:t xml:space="preserve"> not</w:t>
      </w:r>
      <w:r w:rsidRPr="0043168A">
        <w:rPr>
          <w:szCs w:val="22"/>
        </w:rPr>
        <w:t xml:space="preserve"> </w:t>
      </w:r>
      <w:r w:rsidR="005207D9">
        <w:rPr>
          <w:szCs w:val="22"/>
        </w:rPr>
        <w:t xml:space="preserve">be </w:t>
      </w:r>
      <w:r w:rsidRPr="0043168A">
        <w:rPr>
          <w:szCs w:val="22"/>
        </w:rPr>
        <w:t xml:space="preserve">required to </w:t>
      </w:r>
      <w:r w:rsidR="00104F0F" w:rsidRPr="0043168A">
        <w:rPr>
          <w:szCs w:val="22"/>
        </w:rPr>
        <w:t>ful</w:t>
      </w:r>
      <w:r w:rsidRPr="0043168A">
        <w:rPr>
          <w:szCs w:val="22"/>
        </w:rPr>
        <w:t xml:space="preserve">ly remove or insert withdrawable units </w:t>
      </w:r>
      <w:r w:rsidR="00A8140B">
        <w:rPr>
          <w:szCs w:val="22"/>
        </w:rPr>
        <w:t>(</w:t>
      </w:r>
      <w:proofErr w:type="gramStart"/>
      <w:r w:rsidR="00A8140B">
        <w:rPr>
          <w:szCs w:val="22"/>
        </w:rPr>
        <w:t xml:space="preserve">with </w:t>
      </w:r>
      <w:r w:rsidR="00090944">
        <w:rPr>
          <w:szCs w:val="22"/>
        </w:rPr>
        <w:t xml:space="preserve">the </w:t>
      </w:r>
      <w:r w:rsidR="005207D9">
        <w:rPr>
          <w:szCs w:val="22"/>
        </w:rPr>
        <w:t>exception of</w:t>
      </w:r>
      <w:proofErr w:type="gramEnd"/>
      <w:r w:rsidR="005207D9">
        <w:rPr>
          <w:szCs w:val="22"/>
        </w:rPr>
        <w:t xml:space="preserve"> door latches).</w:t>
      </w:r>
    </w:p>
    <w:p w14:paraId="2B556494" w14:textId="303EDDB0" w:rsidR="004E1F66" w:rsidRPr="0043168A" w:rsidRDefault="00F0167B" w:rsidP="0055213E">
      <w:pPr>
        <w:pStyle w:val="ARCATHeading4-SubPara"/>
        <w:tabs>
          <w:tab w:val="clear" w:pos="1440"/>
          <w:tab w:val="left" w:pos="1080"/>
        </w:tabs>
        <w:ind w:left="1080" w:hanging="360"/>
        <w:rPr>
          <w:szCs w:val="22"/>
        </w:rPr>
      </w:pPr>
      <w:r>
        <w:rPr>
          <w:szCs w:val="22"/>
        </w:rPr>
        <w:t>W</w:t>
      </w:r>
      <w:r w:rsidR="004E1F66" w:rsidRPr="0043168A">
        <w:rPr>
          <w:szCs w:val="22"/>
        </w:rPr>
        <w:t>ithdraw</w:t>
      </w:r>
      <w:r w:rsidR="00391AF7">
        <w:rPr>
          <w:szCs w:val="22"/>
        </w:rPr>
        <w:t>able unit</w:t>
      </w:r>
      <w:r>
        <w:rPr>
          <w:szCs w:val="22"/>
        </w:rPr>
        <w:t>s</w:t>
      </w:r>
      <w:r w:rsidR="004E1F66" w:rsidRPr="0043168A">
        <w:rPr>
          <w:szCs w:val="22"/>
        </w:rPr>
        <w:t xml:space="preserve">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</w:t>
      </w:r>
      <w:r w:rsidR="00391AF7">
        <w:rPr>
          <w:szCs w:val="22"/>
        </w:rPr>
        <w:t xml:space="preserve">have </w:t>
      </w:r>
      <w:r w:rsidR="004E1F66" w:rsidRPr="0043168A">
        <w:rPr>
          <w:szCs w:val="22"/>
        </w:rPr>
        <w:t>a locking mechanism t</w:t>
      </w:r>
      <w:r w:rsidR="002532D2">
        <w:rPr>
          <w:szCs w:val="22"/>
        </w:rPr>
        <w:t>o secure the unit in a test position.</w:t>
      </w:r>
      <w:r w:rsidR="004E1F66" w:rsidRPr="0043168A">
        <w:rPr>
          <w:szCs w:val="22"/>
        </w:rPr>
        <w:t xml:space="preserve"> </w:t>
      </w:r>
    </w:p>
    <w:p w14:paraId="060038EB" w14:textId="77777777" w:rsidR="004E1F66" w:rsidRDefault="004E1F66" w:rsidP="0055213E">
      <w:pPr>
        <w:pStyle w:val="ARCATHeading4-SubPara"/>
        <w:tabs>
          <w:tab w:val="clear" w:pos="1440"/>
          <w:tab w:val="left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Detents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present to help confirm that the unit is secured in one of the operating positions. </w:t>
      </w:r>
    </w:p>
    <w:p w14:paraId="71DF77EF" w14:textId="36858738" w:rsidR="00E15D10" w:rsidRPr="00E15D10" w:rsidRDefault="00E15D10" w:rsidP="00E15D10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Withdrawable units must have withdrawable line, load, control, network, and protective earth (PE) connections. </w:t>
      </w:r>
      <w:r>
        <w:rPr>
          <w:szCs w:val="22"/>
        </w:rPr>
        <w:t>Load connections and up to 60 o</w:t>
      </w:r>
      <w:r w:rsidRPr="0043168A">
        <w:rPr>
          <w:szCs w:val="22"/>
        </w:rPr>
        <w:t>utgoing</w:t>
      </w:r>
      <w:r>
        <w:rPr>
          <w:szCs w:val="22"/>
        </w:rPr>
        <w:t xml:space="preserve"> </w:t>
      </w:r>
      <w:r w:rsidRPr="0043168A">
        <w:rPr>
          <w:szCs w:val="22"/>
        </w:rPr>
        <w:t xml:space="preserve">control connections from these units must </w:t>
      </w:r>
      <w:r w:rsidRPr="00F80916">
        <w:rPr>
          <w:szCs w:val="22"/>
        </w:rPr>
        <w:t xml:space="preserve">be made in the vertical </w:t>
      </w:r>
      <w:r>
        <w:rPr>
          <w:szCs w:val="22"/>
        </w:rPr>
        <w:t>cable compartment (front or rear access is available)</w:t>
      </w:r>
      <w:r w:rsidRPr="00F80916">
        <w:rPr>
          <w:szCs w:val="22"/>
        </w:rPr>
        <w:t xml:space="preserve">. </w:t>
      </w:r>
      <w:r w:rsidRPr="005207D9">
        <w:rPr>
          <w:szCs w:val="22"/>
        </w:rPr>
        <w:t xml:space="preserve"> </w:t>
      </w:r>
    </w:p>
    <w:p w14:paraId="519436DC" w14:textId="77777777" w:rsidR="006838A3" w:rsidRPr="0043168A" w:rsidRDefault="004E1F66" w:rsidP="0055213E">
      <w:pPr>
        <w:pStyle w:val="ARCATHeading4-SubPara"/>
        <w:tabs>
          <w:tab w:val="clear" w:pos="1440"/>
          <w:tab w:val="left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Withdrawable units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have four operating positions: connected, test, disconnected, and withdrawn. </w:t>
      </w:r>
    </w:p>
    <w:p w14:paraId="3E096532" w14:textId="3ADB0574" w:rsidR="004E1F66" w:rsidRPr="0043168A" w:rsidRDefault="004E1F66" w:rsidP="00601C61">
      <w:pPr>
        <w:pStyle w:val="ARCATHeading5-SubSub1"/>
        <w:numPr>
          <w:ilvl w:val="0"/>
          <w:numId w:val="15"/>
        </w:numPr>
        <w:tabs>
          <w:tab w:val="left" w:pos="1440"/>
        </w:tabs>
        <w:rPr>
          <w:szCs w:val="22"/>
        </w:rPr>
      </w:pPr>
      <w:r w:rsidRPr="0043168A">
        <w:rPr>
          <w:b/>
          <w:szCs w:val="22"/>
        </w:rPr>
        <w:t>Connected</w:t>
      </w:r>
      <w:r w:rsidRPr="0043168A">
        <w:rPr>
          <w:szCs w:val="22"/>
        </w:rPr>
        <w:t xml:space="preserve"> - In the connected position, the line, load, control, network, and PE connections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engaged. To engage the interlock or </w:t>
      </w:r>
      <w:r w:rsidR="00104F0F" w:rsidRPr="0043168A">
        <w:rPr>
          <w:szCs w:val="22"/>
        </w:rPr>
        <w:t xml:space="preserve">to </w:t>
      </w:r>
      <w:r w:rsidRPr="0043168A">
        <w:rPr>
          <w:szCs w:val="22"/>
        </w:rPr>
        <w:t xml:space="preserve">turn the disconnect </w:t>
      </w:r>
      <w:r w:rsidRPr="0043168A">
        <w:rPr>
          <w:szCs w:val="22"/>
        </w:rPr>
        <w:lastRenderedPageBreak/>
        <w:t xml:space="preserve">means to the ON/I position, the </w:t>
      </w:r>
      <w:r w:rsidR="004D5819">
        <w:rPr>
          <w:szCs w:val="22"/>
        </w:rPr>
        <w:t xml:space="preserve">unit must be </w:t>
      </w:r>
      <w:r w:rsidR="000A585B">
        <w:rPr>
          <w:szCs w:val="22"/>
        </w:rPr>
        <w:t xml:space="preserve">fully </w:t>
      </w:r>
      <w:r w:rsidR="00080FFB">
        <w:rPr>
          <w:szCs w:val="22"/>
        </w:rPr>
        <w:t>inserted</w:t>
      </w:r>
      <w:r w:rsidR="004D5819">
        <w:rPr>
          <w:szCs w:val="22"/>
        </w:rPr>
        <w:t xml:space="preserve"> </w:t>
      </w:r>
      <w:r w:rsidR="00080FFB">
        <w:rPr>
          <w:szCs w:val="22"/>
        </w:rPr>
        <w:t>and the</w:t>
      </w:r>
      <w:r w:rsidR="004D5819">
        <w:rPr>
          <w:szCs w:val="22"/>
        </w:rPr>
        <w:t xml:space="preserve"> door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closed. </w:t>
      </w:r>
    </w:p>
    <w:p w14:paraId="097C0FC0" w14:textId="3D606C5E" w:rsidR="004E1F66" w:rsidRPr="0043168A" w:rsidRDefault="004E1F66" w:rsidP="00601C61">
      <w:pPr>
        <w:pStyle w:val="ARCATHeading5-SubSub1"/>
        <w:numPr>
          <w:ilvl w:val="0"/>
          <w:numId w:val="15"/>
        </w:numPr>
        <w:tabs>
          <w:tab w:val="left" w:pos="1440"/>
        </w:tabs>
        <w:rPr>
          <w:szCs w:val="22"/>
        </w:rPr>
      </w:pPr>
      <w:r w:rsidRPr="0043168A">
        <w:rPr>
          <w:b/>
          <w:szCs w:val="22"/>
        </w:rPr>
        <w:t>Test</w:t>
      </w:r>
      <w:r w:rsidRPr="0043168A">
        <w:rPr>
          <w:szCs w:val="22"/>
        </w:rPr>
        <w:t xml:space="preserve"> - In the test position, the control, network, and PE connections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engaged. </w:t>
      </w:r>
      <w:r w:rsidR="00610BAE">
        <w:rPr>
          <w:szCs w:val="22"/>
        </w:rPr>
        <w:t>Line-side</w:t>
      </w:r>
      <w:r w:rsidR="002532D2">
        <w:rPr>
          <w:szCs w:val="22"/>
        </w:rPr>
        <w:t xml:space="preserve"> </w:t>
      </w:r>
      <w:r w:rsidRPr="0043168A">
        <w:rPr>
          <w:szCs w:val="22"/>
        </w:rPr>
        <w:t xml:space="preserve">connections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</w:t>
      </w:r>
      <w:r w:rsidR="009E4D95">
        <w:rPr>
          <w:szCs w:val="22"/>
        </w:rPr>
        <w:t>disconnected</w:t>
      </w:r>
      <w:r w:rsidRPr="0043168A">
        <w:rPr>
          <w:szCs w:val="22"/>
        </w:rPr>
        <w:t xml:space="preserve">. Units </w:t>
      </w:r>
      <w:r w:rsidR="00104F0F" w:rsidRPr="0043168A">
        <w:rPr>
          <w:szCs w:val="22"/>
        </w:rPr>
        <w:t>can</w:t>
      </w:r>
      <w:r w:rsidRPr="0043168A">
        <w:rPr>
          <w:szCs w:val="22"/>
        </w:rPr>
        <w:t xml:space="preserve"> be locked in this position. </w:t>
      </w:r>
    </w:p>
    <w:p w14:paraId="7774F165" w14:textId="77777777" w:rsidR="004E1F66" w:rsidRPr="0043168A" w:rsidRDefault="004E1F66" w:rsidP="00601C61">
      <w:pPr>
        <w:pStyle w:val="ARCATHeading5-SubSub1"/>
        <w:numPr>
          <w:ilvl w:val="0"/>
          <w:numId w:val="15"/>
        </w:numPr>
        <w:tabs>
          <w:tab w:val="left" w:pos="1440"/>
        </w:tabs>
        <w:rPr>
          <w:szCs w:val="22"/>
        </w:rPr>
      </w:pPr>
      <w:r w:rsidRPr="0043168A">
        <w:rPr>
          <w:b/>
          <w:szCs w:val="22"/>
        </w:rPr>
        <w:t>Disconnected</w:t>
      </w:r>
      <w:r w:rsidRPr="0043168A">
        <w:rPr>
          <w:szCs w:val="22"/>
        </w:rPr>
        <w:t xml:space="preserve"> - In the disconnected position, the unit remain</w:t>
      </w:r>
      <w:r w:rsidR="00104F0F" w:rsidRPr="0043168A">
        <w:rPr>
          <w:szCs w:val="22"/>
        </w:rPr>
        <w:t>s</w:t>
      </w:r>
      <w:r w:rsidRPr="0043168A">
        <w:rPr>
          <w:szCs w:val="22"/>
        </w:rPr>
        <w:t xml:space="preserve"> housed in the column, but power/control connections </w:t>
      </w:r>
      <w:r w:rsidR="00104F0F" w:rsidRPr="0043168A">
        <w:rPr>
          <w:szCs w:val="22"/>
        </w:rPr>
        <w:t>are not</w:t>
      </w:r>
      <w:r w:rsidRPr="0043168A">
        <w:rPr>
          <w:szCs w:val="22"/>
        </w:rPr>
        <w:t xml:space="preserve"> present. </w:t>
      </w:r>
      <w:r w:rsidR="00104F0F" w:rsidRPr="0043168A">
        <w:rPr>
          <w:szCs w:val="22"/>
        </w:rPr>
        <w:t>It</w:t>
      </w:r>
      <w:r w:rsidRPr="0043168A">
        <w:rPr>
          <w:szCs w:val="22"/>
        </w:rPr>
        <w:t xml:space="preserve">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an isolated position with PE maintained. Units </w:t>
      </w:r>
      <w:r w:rsidR="00104F0F" w:rsidRPr="0043168A">
        <w:rPr>
          <w:szCs w:val="22"/>
        </w:rPr>
        <w:t>can</w:t>
      </w:r>
      <w:r w:rsidRPr="0043168A">
        <w:rPr>
          <w:szCs w:val="22"/>
        </w:rPr>
        <w:t xml:space="preserve"> be locked in the disconnected position. </w:t>
      </w:r>
    </w:p>
    <w:p w14:paraId="5C5D95D1" w14:textId="4469D73D" w:rsidR="00DA3D33" w:rsidRDefault="004E1F66" w:rsidP="00601C61">
      <w:pPr>
        <w:pStyle w:val="ARCATHeading5-SubSub1"/>
        <w:numPr>
          <w:ilvl w:val="0"/>
          <w:numId w:val="15"/>
        </w:numPr>
        <w:tabs>
          <w:tab w:val="left" w:pos="1440"/>
        </w:tabs>
        <w:rPr>
          <w:szCs w:val="22"/>
        </w:rPr>
      </w:pPr>
      <w:r w:rsidRPr="0043168A">
        <w:rPr>
          <w:b/>
          <w:szCs w:val="22"/>
        </w:rPr>
        <w:t>Withdrawn</w:t>
      </w:r>
      <w:r w:rsidRPr="0043168A">
        <w:rPr>
          <w:szCs w:val="22"/>
        </w:rPr>
        <w:t xml:space="preserve"> </w:t>
      </w:r>
      <w:r w:rsidR="006944C7">
        <w:rPr>
          <w:szCs w:val="22"/>
        </w:rPr>
        <w:t>–</w:t>
      </w:r>
      <w:r w:rsidRPr="0043168A">
        <w:rPr>
          <w:szCs w:val="22"/>
        </w:rPr>
        <w:t xml:space="preserve"> Withdraw</w:t>
      </w:r>
      <w:r w:rsidR="006944C7">
        <w:rPr>
          <w:szCs w:val="22"/>
        </w:rPr>
        <w:t xml:space="preserve">n </w:t>
      </w:r>
      <w:r w:rsidRPr="0043168A">
        <w:rPr>
          <w:szCs w:val="22"/>
        </w:rPr>
        <w:t xml:space="preserve">units </w:t>
      </w:r>
      <w:r w:rsidR="006944C7">
        <w:rPr>
          <w:szCs w:val="22"/>
        </w:rPr>
        <w:t>are</w:t>
      </w:r>
      <w:r w:rsidRPr="0043168A">
        <w:rPr>
          <w:szCs w:val="22"/>
        </w:rPr>
        <w:t xml:space="preserve"> </w:t>
      </w:r>
      <w:r w:rsidR="00104F0F" w:rsidRPr="0043168A">
        <w:rPr>
          <w:szCs w:val="22"/>
        </w:rPr>
        <w:t>ful</w:t>
      </w:r>
      <w:r w:rsidRPr="0043168A">
        <w:rPr>
          <w:szCs w:val="22"/>
        </w:rPr>
        <w:t>ly removed from the columns</w:t>
      </w:r>
      <w:r w:rsidR="006944C7">
        <w:rPr>
          <w:szCs w:val="22"/>
        </w:rPr>
        <w:t xml:space="preserve"> and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isolated from </w:t>
      </w:r>
      <w:r w:rsidR="006944C7">
        <w:rPr>
          <w:szCs w:val="22"/>
        </w:rPr>
        <w:t xml:space="preserve">all </w:t>
      </w:r>
      <w:r w:rsidRPr="0043168A">
        <w:rPr>
          <w:szCs w:val="22"/>
        </w:rPr>
        <w:t xml:space="preserve">connections. </w:t>
      </w:r>
    </w:p>
    <w:p w14:paraId="0D4962F2" w14:textId="7B7DEAC0" w:rsidR="004E1F66" w:rsidRPr="0043168A" w:rsidRDefault="004E1F66" w:rsidP="00D12061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Operating Handle Mechanism </w:t>
      </w:r>
    </w:p>
    <w:p w14:paraId="5365A698" w14:textId="77777777" w:rsidR="004E1F66" w:rsidRPr="0043168A" w:rsidRDefault="004E1F66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An industrial, heavy duty, </w:t>
      </w:r>
      <w:r w:rsidR="00A1577B" w:rsidRPr="0043168A">
        <w:rPr>
          <w:szCs w:val="22"/>
        </w:rPr>
        <w:t>rotary operating-</w:t>
      </w:r>
      <w:r w:rsidRPr="0043168A">
        <w:rPr>
          <w:szCs w:val="22"/>
        </w:rPr>
        <w:t xml:space="preserve">handle mechanism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supplied for control of the disconnecting means in each unit. </w:t>
      </w:r>
    </w:p>
    <w:p w14:paraId="7DB4F666" w14:textId="77777777" w:rsidR="004E1F66" w:rsidRPr="0043168A" w:rsidRDefault="004E1F66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bookmarkStart w:id="25" w:name="OLE_LINK11"/>
      <w:r w:rsidRPr="0043168A">
        <w:rPr>
          <w:szCs w:val="22"/>
        </w:rPr>
        <w:t xml:space="preserve">When the unit door is closed, the handle </w:t>
      </w:r>
      <w:r w:rsidR="00104F0F" w:rsidRPr="0043168A">
        <w:rPr>
          <w:szCs w:val="22"/>
        </w:rPr>
        <w:t>can</w:t>
      </w:r>
      <w:r w:rsidRPr="0043168A">
        <w:rPr>
          <w:szCs w:val="22"/>
        </w:rPr>
        <w:t xml:space="preserve"> be engaged with the disconnect means. </w:t>
      </w:r>
    </w:p>
    <w:bookmarkEnd w:id="25"/>
    <w:p w14:paraId="225D9773" w14:textId="77777777" w:rsidR="004E1F66" w:rsidRPr="0043168A" w:rsidRDefault="004E1F66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operating handle </w:t>
      </w:r>
      <w:r w:rsidR="00104F0F" w:rsidRPr="0043168A">
        <w:rPr>
          <w:szCs w:val="22"/>
        </w:rPr>
        <w:t>can</w:t>
      </w:r>
      <w:r w:rsidRPr="0043168A">
        <w:rPr>
          <w:szCs w:val="22"/>
        </w:rPr>
        <w:t xml:space="preserve"> be locked in the OFF/O position with up to three 8 mm diameter shackle padlocks. </w:t>
      </w:r>
    </w:p>
    <w:p w14:paraId="7B87DBEF" w14:textId="77777777" w:rsidR="004E1F66" w:rsidRPr="0043168A" w:rsidRDefault="004E1F66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operating handle </w:t>
      </w:r>
      <w:r w:rsidR="00104F0F" w:rsidRPr="0043168A">
        <w:rPr>
          <w:szCs w:val="22"/>
        </w:rPr>
        <w:t>can</w:t>
      </w:r>
      <w:r w:rsidRPr="0043168A">
        <w:rPr>
          <w:szCs w:val="22"/>
        </w:rPr>
        <w:t xml:space="preserve"> be modified to enable locking in the ON/I position. </w:t>
      </w:r>
    </w:p>
    <w:p w14:paraId="260D52C4" w14:textId="77777777" w:rsidR="004E1F66" w:rsidRPr="0043168A" w:rsidRDefault="004E1F66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unit operating handle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interlocked with the unit door to help prevent opening the unit door unless the disconnect means is in the OFF/O position. </w:t>
      </w:r>
    </w:p>
    <w:p w14:paraId="682CF541" w14:textId="77777777" w:rsidR="004E1F66" w:rsidRPr="0043168A" w:rsidRDefault="004E1F66" w:rsidP="0055213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An externally operated defeater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provided for access to the unit without interrupting service. </w:t>
      </w:r>
    </w:p>
    <w:p w14:paraId="1FC9A677" w14:textId="77777777" w:rsidR="0043168A" w:rsidRPr="0043168A" w:rsidRDefault="004E1F66" w:rsidP="0043168A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operating handle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interlocked with the unit so the unit cannot be inserted or withdrawn with the operating handle in the ON/I position. </w:t>
      </w:r>
    </w:p>
    <w:p w14:paraId="1603F3A2" w14:textId="77777777" w:rsidR="004E1F66" w:rsidRPr="0043168A" w:rsidRDefault="004E1F66" w:rsidP="00EC165F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Unit Disconnect Means </w:t>
      </w:r>
    </w:p>
    <w:p w14:paraId="30A63D82" w14:textId="77777777" w:rsidR="001E01C4" w:rsidRPr="0043168A" w:rsidRDefault="004E1F66" w:rsidP="00E80D0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unit main switch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available as a circuit breaker or disconnect. Withstand ratings for combination starter units </w:t>
      </w:r>
      <w:r w:rsidR="00E5275E" w:rsidRPr="0043168A">
        <w:rPr>
          <w:szCs w:val="22"/>
        </w:rPr>
        <w:t>must</w:t>
      </w:r>
      <w:r w:rsidR="0075499D" w:rsidRPr="0043168A">
        <w:rPr>
          <w:szCs w:val="22"/>
        </w:rPr>
        <w:t xml:space="preserve"> be based on what </w:t>
      </w:r>
      <w:r w:rsidRPr="0043168A">
        <w:rPr>
          <w:szCs w:val="22"/>
        </w:rPr>
        <w:t xml:space="preserve">short-circuit protective devices and components </w:t>
      </w:r>
      <w:r w:rsidR="0075499D" w:rsidRPr="0043168A">
        <w:rPr>
          <w:szCs w:val="22"/>
        </w:rPr>
        <w:t xml:space="preserve">are </w:t>
      </w:r>
      <w:r w:rsidRPr="0043168A">
        <w:rPr>
          <w:szCs w:val="22"/>
        </w:rPr>
        <w:t xml:space="preserve">selected. </w:t>
      </w:r>
    </w:p>
    <w:p w14:paraId="74926BC8" w14:textId="77777777" w:rsidR="004E1F66" w:rsidRPr="0043168A" w:rsidRDefault="004E1F66" w:rsidP="00D12061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Circuit Breakers </w:t>
      </w:r>
    </w:p>
    <w:p w14:paraId="303DC368" w14:textId="77777777" w:rsidR="004E1F66" w:rsidRPr="0043168A" w:rsidRDefault="004E1F66" w:rsidP="00E80D0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Circuit breakers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provided as the disconnecting means for </w:t>
      </w:r>
      <w:r w:rsidR="00104F0F" w:rsidRPr="0043168A">
        <w:rPr>
          <w:szCs w:val="22"/>
        </w:rPr>
        <w:t>units that are specified</w:t>
      </w:r>
      <w:r w:rsidRPr="0043168A">
        <w:rPr>
          <w:szCs w:val="22"/>
        </w:rPr>
        <w:t xml:space="preserve"> with a </w:t>
      </w:r>
      <w:r w:rsidR="00A1577B" w:rsidRPr="0043168A">
        <w:rPr>
          <w:szCs w:val="22"/>
        </w:rPr>
        <w:t>main switch for the circuit breaker unit</w:t>
      </w:r>
      <w:r w:rsidRPr="0043168A">
        <w:rPr>
          <w:szCs w:val="22"/>
        </w:rPr>
        <w:t xml:space="preserve">. </w:t>
      </w:r>
    </w:p>
    <w:p w14:paraId="4C7E280D" w14:textId="77777777" w:rsidR="004E1F66" w:rsidRPr="0043168A" w:rsidRDefault="004E1F66" w:rsidP="00E80D0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Motor circuit protectors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used for </w:t>
      </w:r>
      <w:r w:rsidR="00A1577B" w:rsidRPr="0043168A">
        <w:rPr>
          <w:szCs w:val="22"/>
        </w:rPr>
        <w:t>combination motor-</w:t>
      </w:r>
      <w:r w:rsidRPr="0043168A">
        <w:rPr>
          <w:szCs w:val="22"/>
        </w:rPr>
        <w:t xml:space="preserve">control units. </w:t>
      </w:r>
    </w:p>
    <w:p w14:paraId="1ED34833" w14:textId="77777777" w:rsidR="001E01C4" w:rsidRPr="0043168A" w:rsidRDefault="004E1F66" w:rsidP="00E80D0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Motor protection circuit breakers or molded case circuit breakers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</w:t>
      </w:r>
      <w:r w:rsidR="00104F0F" w:rsidRPr="0043168A">
        <w:rPr>
          <w:szCs w:val="22"/>
        </w:rPr>
        <w:t>used</w:t>
      </w:r>
      <w:r w:rsidRPr="0043168A">
        <w:rPr>
          <w:szCs w:val="22"/>
        </w:rPr>
        <w:t xml:space="preserve"> for feeder units. </w:t>
      </w:r>
    </w:p>
    <w:p w14:paraId="2A859F53" w14:textId="77777777" w:rsidR="004E1F66" w:rsidRPr="0043168A" w:rsidRDefault="004E1F66" w:rsidP="00D12061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bookmarkStart w:id="26" w:name="_Hlk156296012"/>
      <w:r w:rsidRPr="0043168A">
        <w:rPr>
          <w:szCs w:val="22"/>
        </w:rPr>
        <w:t xml:space="preserve">Power Stab Assembly </w:t>
      </w:r>
    </w:p>
    <w:p w14:paraId="633E01FA" w14:textId="2D01A900" w:rsidR="004E1F66" w:rsidRPr="0043168A" w:rsidRDefault="004E1F66" w:rsidP="00E80D0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bookmarkStart w:id="27" w:name="_Hlk156296135"/>
      <w:bookmarkEnd w:id="26"/>
      <w:r w:rsidRPr="0043168A">
        <w:rPr>
          <w:szCs w:val="22"/>
        </w:rPr>
        <w:t xml:space="preserve">The power cable connection at the plug-in stab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made with </w:t>
      </w:r>
      <w:r w:rsidR="00104F0F" w:rsidRPr="0043168A">
        <w:rPr>
          <w:szCs w:val="22"/>
        </w:rPr>
        <w:t>lower maintenance cost,</w:t>
      </w:r>
      <w:r w:rsidR="009C6AF9">
        <w:rPr>
          <w:szCs w:val="22"/>
        </w:rPr>
        <w:t xml:space="preserve"> screw or</w:t>
      </w:r>
      <w:r w:rsidRPr="0043168A">
        <w:rPr>
          <w:szCs w:val="22"/>
        </w:rPr>
        <w:t xml:space="preserve"> crimp-style connection. There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no exposed wiring at the back of the unit between the disconnecting means and the plug-in stabs. Unit plug-in power stabs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free-floating and self-aligning. </w:t>
      </w:r>
    </w:p>
    <w:bookmarkEnd w:id="27"/>
    <w:p w14:paraId="5CDEB0F4" w14:textId="77777777" w:rsidR="004E1F66" w:rsidRPr="0043168A" w:rsidRDefault="004E1F66" w:rsidP="00D12061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Neutral Stab Assembly </w:t>
      </w:r>
    </w:p>
    <w:p w14:paraId="66377860" w14:textId="77777777" w:rsidR="004E1F66" w:rsidRPr="0043168A" w:rsidRDefault="004E1F66" w:rsidP="00E80D0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neutral stab assembly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have the ability </w:t>
      </w:r>
      <w:r w:rsidR="00F0167B">
        <w:rPr>
          <w:szCs w:val="22"/>
        </w:rPr>
        <w:t xml:space="preserve">to </w:t>
      </w:r>
      <w:r w:rsidRPr="0043168A">
        <w:rPr>
          <w:szCs w:val="22"/>
        </w:rPr>
        <w:t xml:space="preserve">be supplied on withdrawable units when a 4-wire TNS system is required. The neutral stab assembly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have the same design and features as the power stab assembly. </w:t>
      </w:r>
    </w:p>
    <w:p w14:paraId="7911DEC0" w14:textId="77777777" w:rsidR="004E1F66" w:rsidRPr="0043168A" w:rsidRDefault="004E1F66" w:rsidP="00D12061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Protective Earth Contact </w:t>
      </w:r>
    </w:p>
    <w:p w14:paraId="2CCEC33D" w14:textId="56E489E7" w:rsidR="009F768E" w:rsidRPr="005760F8" w:rsidRDefault="00E70298" w:rsidP="005760F8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>
        <w:rPr>
          <w:szCs w:val="22"/>
        </w:rPr>
        <w:t xml:space="preserve">A </w:t>
      </w:r>
      <w:r w:rsidR="00090944">
        <w:rPr>
          <w:szCs w:val="22"/>
        </w:rPr>
        <w:t>stainless-steel</w:t>
      </w:r>
      <w:r w:rsidR="004E1F66" w:rsidRPr="0043168A">
        <w:rPr>
          <w:szCs w:val="22"/>
        </w:rPr>
        <w:t xml:space="preserve"> PE contact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be provided on withdrawable units. This contact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establish a connection with the PE circuit before other connections are made and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be the last withdrawable connection to be disconnected. </w:t>
      </w:r>
    </w:p>
    <w:p w14:paraId="7ABAAA1D" w14:textId="77777777" w:rsidR="009F768E" w:rsidRPr="001F4185" w:rsidRDefault="009F768E" w:rsidP="00F71C4C">
      <w:pPr>
        <w:pStyle w:val="ARCATHeading3-Paragraph"/>
        <w:tabs>
          <w:tab w:val="clear" w:pos="3132"/>
        </w:tabs>
        <w:ind w:left="720" w:hanging="360"/>
        <w:jc w:val="both"/>
      </w:pPr>
      <w:r w:rsidRPr="001F4185">
        <w:t xml:space="preserve">Nameplates </w:t>
      </w:r>
    </w:p>
    <w:p w14:paraId="24B14E25" w14:textId="58367907" w:rsidR="009F768E" w:rsidRPr="0043168A" w:rsidRDefault="009C6AF9" w:rsidP="009F768E">
      <w:pPr>
        <w:pStyle w:val="ARCATHeading4-SubPara"/>
        <w:numPr>
          <w:ilvl w:val="3"/>
          <w:numId w:val="33"/>
        </w:numPr>
      </w:pPr>
      <w:r>
        <w:t>N</w:t>
      </w:r>
      <w:r w:rsidR="009F768E" w:rsidRPr="001F4185">
        <w:t>ameplates</w:t>
      </w:r>
      <w:r w:rsidR="009F768E" w:rsidRPr="0043168A">
        <w:t xml:space="preserve"> must be secured by using two steel screws</w:t>
      </w:r>
      <w:r>
        <w:t xml:space="preserve"> or rivets.</w:t>
      </w:r>
    </w:p>
    <w:p w14:paraId="12CCD4DC" w14:textId="77777777" w:rsidR="002508FA" w:rsidRDefault="002508FA">
      <w:pPr>
        <w:rPr>
          <w:rFonts w:cs="Arial"/>
          <w:szCs w:val="22"/>
        </w:rPr>
      </w:pPr>
      <w:r>
        <w:rPr>
          <w:szCs w:val="22"/>
        </w:rPr>
        <w:br w:type="page"/>
      </w:r>
    </w:p>
    <w:p w14:paraId="0F4418E9" w14:textId="7D53CC2D" w:rsidR="004E1F66" w:rsidRPr="0043168A" w:rsidRDefault="004E1F66" w:rsidP="00D12061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lastRenderedPageBreak/>
        <w:t xml:space="preserve">Pilot Devices </w:t>
      </w:r>
    </w:p>
    <w:p w14:paraId="427C5658" w14:textId="33F3CA21" w:rsidR="004E1F66" w:rsidRDefault="004D60B8" w:rsidP="00E80D0E">
      <w:pPr>
        <w:pStyle w:val="ARCATHeading4-SubPara"/>
        <w:tabs>
          <w:tab w:val="clear" w:pos="1440"/>
          <w:tab w:val="num" w:pos="1080"/>
        </w:tabs>
        <w:ind w:left="1080" w:hanging="360"/>
        <w:rPr>
          <w:spacing w:val="-2"/>
          <w:szCs w:val="22"/>
        </w:rPr>
      </w:pPr>
      <w:r>
        <w:rPr>
          <w:spacing w:val="-2"/>
          <w:szCs w:val="22"/>
        </w:rPr>
        <w:t>Space shall be available for m</w:t>
      </w:r>
      <w:r w:rsidR="004E1F66" w:rsidRPr="00065330">
        <w:rPr>
          <w:spacing w:val="-2"/>
          <w:szCs w:val="22"/>
        </w:rPr>
        <w:t xml:space="preserve">ultiple </w:t>
      </w:r>
      <w:bookmarkStart w:id="28" w:name="OLE_LINK12"/>
      <w:r w:rsidR="005C0091">
        <w:rPr>
          <w:spacing w:val="-2"/>
          <w:szCs w:val="22"/>
        </w:rPr>
        <w:t>pilot devices (buttons, selector switches</w:t>
      </w:r>
      <w:bookmarkEnd w:id="28"/>
      <w:r w:rsidR="005C0091">
        <w:rPr>
          <w:spacing w:val="-2"/>
          <w:szCs w:val="22"/>
        </w:rPr>
        <w:t xml:space="preserve">) </w:t>
      </w:r>
      <w:r w:rsidR="004E1F66" w:rsidRPr="00065330">
        <w:rPr>
          <w:spacing w:val="-2"/>
          <w:szCs w:val="22"/>
        </w:rPr>
        <w:t>mounted on a unit door</w:t>
      </w:r>
      <w:r w:rsidR="009C6AF9">
        <w:rPr>
          <w:spacing w:val="-2"/>
          <w:szCs w:val="22"/>
        </w:rPr>
        <w:t xml:space="preserve"> / cover</w:t>
      </w:r>
      <w:r w:rsidR="00F0167B">
        <w:rPr>
          <w:spacing w:val="-2"/>
          <w:szCs w:val="22"/>
        </w:rPr>
        <w:t>.</w:t>
      </w:r>
      <w:r w:rsidR="005C0091">
        <w:rPr>
          <w:spacing w:val="-2"/>
          <w:szCs w:val="22"/>
        </w:rPr>
        <w:t xml:space="preserve"> Pilot devices </w:t>
      </w:r>
      <w:r w:rsidR="00E5275E" w:rsidRPr="00065330">
        <w:rPr>
          <w:spacing w:val="-2"/>
          <w:szCs w:val="22"/>
        </w:rPr>
        <w:t>must</w:t>
      </w:r>
      <w:r w:rsidR="004E1F66" w:rsidRPr="00065330">
        <w:rPr>
          <w:spacing w:val="-2"/>
          <w:szCs w:val="22"/>
        </w:rPr>
        <w:t xml:space="preserve"> be equipped with a quick</w:t>
      </w:r>
      <w:r w:rsidR="00090944">
        <w:rPr>
          <w:spacing w:val="-2"/>
          <w:szCs w:val="22"/>
        </w:rPr>
        <w:t>-</w:t>
      </w:r>
      <w:r w:rsidR="004E1F66" w:rsidRPr="00065330">
        <w:rPr>
          <w:spacing w:val="-2"/>
          <w:szCs w:val="22"/>
        </w:rPr>
        <w:t xml:space="preserve">connect plug </w:t>
      </w:r>
      <w:r w:rsidR="00D76100" w:rsidRPr="00065330">
        <w:rPr>
          <w:spacing w:val="-2"/>
          <w:szCs w:val="22"/>
        </w:rPr>
        <w:t>to easily connect and disconnect</w:t>
      </w:r>
      <w:r w:rsidR="004E1F66" w:rsidRPr="00065330">
        <w:rPr>
          <w:spacing w:val="-2"/>
          <w:szCs w:val="22"/>
        </w:rPr>
        <w:t xml:space="preserve"> control wiring. If a </w:t>
      </w:r>
      <w:r w:rsidR="005C0091">
        <w:rPr>
          <w:spacing w:val="-2"/>
          <w:szCs w:val="22"/>
        </w:rPr>
        <w:t xml:space="preserve">pilot device </w:t>
      </w:r>
      <w:r w:rsidR="004E1F66" w:rsidRPr="00065330">
        <w:rPr>
          <w:spacing w:val="-2"/>
          <w:szCs w:val="22"/>
        </w:rPr>
        <w:t>is removed, closing plates</w:t>
      </w:r>
      <w:r>
        <w:rPr>
          <w:spacing w:val="-2"/>
          <w:szCs w:val="22"/>
        </w:rPr>
        <w:t xml:space="preserve"> or plugs</w:t>
      </w:r>
      <w:r w:rsidR="004E1F66" w:rsidRPr="00065330">
        <w:rPr>
          <w:spacing w:val="-2"/>
          <w:szCs w:val="22"/>
        </w:rPr>
        <w:t xml:space="preserve"> </w:t>
      </w:r>
      <w:r w:rsidR="00E5275E" w:rsidRPr="00065330">
        <w:rPr>
          <w:spacing w:val="-2"/>
          <w:szCs w:val="22"/>
        </w:rPr>
        <w:t>must</w:t>
      </w:r>
      <w:r w:rsidR="004E1F66" w:rsidRPr="00065330">
        <w:rPr>
          <w:spacing w:val="-2"/>
          <w:szCs w:val="22"/>
        </w:rPr>
        <w:t xml:space="preserve"> be available to cover the opening in the unit door and provide isolation. </w:t>
      </w:r>
    </w:p>
    <w:p w14:paraId="3709548C" w14:textId="0DC624BA" w:rsidR="004E1F66" w:rsidRPr="0043168A" w:rsidRDefault="004E1F66" w:rsidP="00357E48">
      <w:pPr>
        <w:pStyle w:val="ARCATHeading3-Paragraph"/>
        <w:tabs>
          <w:tab w:val="clear" w:pos="3132"/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>Unit Doors</w:t>
      </w:r>
      <w:r w:rsidR="00686092">
        <w:rPr>
          <w:szCs w:val="22"/>
        </w:rPr>
        <w:t xml:space="preserve"> / Covers</w:t>
      </w:r>
      <w:r w:rsidRPr="0043168A">
        <w:rPr>
          <w:szCs w:val="22"/>
        </w:rPr>
        <w:t xml:space="preserve"> and Door Latches </w:t>
      </w:r>
    </w:p>
    <w:p w14:paraId="7BFD4BE2" w14:textId="0110921A" w:rsidR="004E1F66" w:rsidRPr="0043168A" w:rsidRDefault="004E1F66" w:rsidP="00E80D0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Each unit </w:t>
      </w:r>
      <w:r w:rsidR="00D27CA6">
        <w:rPr>
          <w:szCs w:val="22"/>
        </w:rPr>
        <w:t>with door</w:t>
      </w:r>
      <w:r w:rsidR="00C470B9">
        <w:rPr>
          <w:szCs w:val="22"/>
        </w:rPr>
        <w:t>s</w:t>
      </w:r>
      <w:r w:rsidR="00082590">
        <w:rPr>
          <w:szCs w:val="22"/>
        </w:rPr>
        <w:t xml:space="preserve"> must </w:t>
      </w:r>
      <w:r w:rsidR="006A52C5">
        <w:rPr>
          <w:szCs w:val="22"/>
        </w:rPr>
        <w:t xml:space="preserve">be able to be </w:t>
      </w:r>
      <w:r w:rsidR="00082590">
        <w:rPr>
          <w:szCs w:val="22"/>
        </w:rPr>
        <w:t>open</w:t>
      </w:r>
      <w:r w:rsidR="006A52C5">
        <w:rPr>
          <w:szCs w:val="22"/>
        </w:rPr>
        <w:t>ed</w:t>
      </w:r>
      <w:r w:rsidR="00082590">
        <w:rPr>
          <w:szCs w:val="22"/>
        </w:rPr>
        <w:t xml:space="preserve"> beyond </w:t>
      </w:r>
      <w:r w:rsidR="008B06EB">
        <w:rPr>
          <w:szCs w:val="22"/>
        </w:rPr>
        <w:t>90°</w:t>
      </w:r>
      <w:r w:rsidRPr="0043168A">
        <w:rPr>
          <w:szCs w:val="22"/>
        </w:rPr>
        <w:t xml:space="preserve">. </w:t>
      </w:r>
    </w:p>
    <w:p w14:paraId="3F5512D0" w14:textId="47FAFED9" w:rsidR="004E1F66" w:rsidRPr="001F4185" w:rsidRDefault="0058623C" w:rsidP="00E80D0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1F4185">
        <w:rPr>
          <w:szCs w:val="22"/>
        </w:rPr>
        <w:t xml:space="preserve">To maintain the external IP enclosure rating, unit doors </w:t>
      </w:r>
      <w:r w:rsidR="00F0638B">
        <w:rPr>
          <w:szCs w:val="22"/>
        </w:rPr>
        <w:t>must either</w:t>
      </w:r>
      <w:r w:rsidRPr="001F4185">
        <w:rPr>
          <w:szCs w:val="22"/>
        </w:rPr>
        <w:t xml:space="preserve"> stay attached to the structure </w:t>
      </w:r>
      <w:r w:rsidR="00603E10" w:rsidRPr="001F4185">
        <w:rPr>
          <w:szCs w:val="22"/>
        </w:rPr>
        <w:t>when</w:t>
      </w:r>
      <w:r w:rsidRPr="001F4185">
        <w:rPr>
          <w:szCs w:val="22"/>
        </w:rPr>
        <w:t xml:space="preserve"> units </w:t>
      </w:r>
      <w:r w:rsidR="00603E10" w:rsidRPr="001F4185">
        <w:rPr>
          <w:szCs w:val="22"/>
        </w:rPr>
        <w:t xml:space="preserve">are </w:t>
      </w:r>
      <w:r w:rsidRPr="001F4185">
        <w:rPr>
          <w:szCs w:val="22"/>
        </w:rPr>
        <w:t xml:space="preserve">removed so they can be reclosed, </w:t>
      </w:r>
      <w:r w:rsidR="00D20DA7" w:rsidRPr="001F4185">
        <w:rPr>
          <w:szCs w:val="22"/>
        </w:rPr>
        <w:t>or</w:t>
      </w:r>
      <w:r w:rsidRPr="001F4185">
        <w:rPr>
          <w:szCs w:val="22"/>
        </w:rPr>
        <w:t xml:space="preserve"> a blank door </w:t>
      </w:r>
      <w:r w:rsidR="00CB3187">
        <w:rPr>
          <w:szCs w:val="22"/>
        </w:rPr>
        <w:t xml:space="preserve">/ cover </w:t>
      </w:r>
      <w:r w:rsidR="00955C40">
        <w:rPr>
          <w:szCs w:val="22"/>
        </w:rPr>
        <w:t>must</w:t>
      </w:r>
      <w:r w:rsidRPr="001F4185">
        <w:rPr>
          <w:szCs w:val="22"/>
        </w:rPr>
        <w:t xml:space="preserve"> be provided if the door</w:t>
      </w:r>
      <w:r w:rsidR="00686092">
        <w:rPr>
          <w:szCs w:val="22"/>
        </w:rPr>
        <w:t xml:space="preserve"> / cover</w:t>
      </w:r>
      <w:r w:rsidRPr="001F4185">
        <w:rPr>
          <w:szCs w:val="22"/>
        </w:rPr>
        <w:t xml:space="preserve"> remains attached </w:t>
      </w:r>
      <w:r w:rsidR="00603E10" w:rsidRPr="001F4185">
        <w:rPr>
          <w:szCs w:val="22"/>
        </w:rPr>
        <w:t>to</w:t>
      </w:r>
      <w:r w:rsidRPr="001F4185">
        <w:rPr>
          <w:szCs w:val="22"/>
        </w:rPr>
        <w:t xml:space="preserve"> the unit </w:t>
      </w:r>
      <w:r w:rsidR="00603E10" w:rsidRPr="001F4185">
        <w:rPr>
          <w:szCs w:val="22"/>
        </w:rPr>
        <w:t>when the unit is</w:t>
      </w:r>
      <w:r w:rsidRPr="001F4185">
        <w:rPr>
          <w:szCs w:val="22"/>
        </w:rPr>
        <w:t xml:space="preserve"> removed.</w:t>
      </w:r>
      <w:r w:rsidR="00603E10" w:rsidRPr="001F4185">
        <w:rPr>
          <w:szCs w:val="22"/>
        </w:rPr>
        <w:t xml:space="preserve"> </w:t>
      </w:r>
    </w:p>
    <w:p w14:paraId="3DBF9D30" w14:textId="4B03E7E9" w:rsidR="004E1F66" w:rsidRPr="0043168A" w:rsidRDefault="004E1F66" w:rsidP="00E80D0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The door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hinged on the left side so that it opens away from the vertical </w:t>
      </w:r>
      <w:r w:rsidR="008E0C5B">
        <w:rPr>
          <w:szCs w:val="22"/>
        </w:rPr>
        <w:t>cable compartment</w:t>
      </w:r>
      <w:r w:rsidRPr="0043168A">
        <w:rPr>
          <w:szCs w:val="22"/>
        </w:rPr>
        <w:t xml:space="preserve">. </w:t>
      </w:r>
    </w:p>
    <w:p w14:paraId="7AFE1C4A" w14:textId="77777777" w:rsidR="004E1F66" w:rsidRPr="0043168A" w:rsidRDefault="00D27CA6" w:rsidP="00E80D0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>
        <w:rPr>
          <w:szCs w:val="22"/>
        </w:rPr>
        <w:t>U</w:t>
      </w:r>
      <w:r w:rsidR="004E1F66" w:rsidRPr="0043168A">
        <w:rPr>
          <w:szCs w:val="22"/>
        </w:rPr>
        <w:t>nit door</w:t>
      </w:r>
      <w:r>
        <w:rPr>
          <w:szCs w:val="22"/>
        </w:rPr>
        <w:t>s</w:t>
      </w:r>
      <w:r w:rsidR="004E1F66" w:rsidRPr="0043168A">
        <w:rPr>
          <w:szCs w:val="22"/>
        </w:rPr>
        <w:t xml:space="preserve"> </w:t>
      </w:r>
      <w:r w:rsidR="00D76100" w:rsidRPr="0043168A">
        <w:rPr>
          <w:szCs w:val="22"/>
        </w:rPr>
        <w:t>can</w:t>
      </w:r>
      <w:r w:rsidR="004E1F66" w:rsidRPr="0043168A">
        <w:rPr>
          <w:szCs w:val="22"/>
        </w:rPr>
        <w:t xml:space="preserve"> be removed from any location on the MCC without other unit doors</w:t>
      </w:r>
      <w:r w:rsidR="00D76100" w:rsidRPr="0043168A">
        <w:rPr>
          <w:szCs w:val="22"/>
        </w:rPr>
        <w:t xml:space="preserve"> being disturbed</w:t>
      </w:r>
      <w:r w:rsidR="004E1F66" w:rsidRPr="0043168A">
        <w:rPr>
          <w:szCs w:val="22"/>
        </w:rPr>
        <w:t xml:space="preserve">. </w:t>
      </w:r>
    </w:p>
    <w:p w14:paraId="01904BA2" w14:textId="52D5EC32" w:rsidR="004E1F66" w:rsidRPr="0043168A" w:rsidRDefault="00D27CA6" w:rsidP="00E80D0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>
        <w:rPr>
          <w:szCs w:val="22"/>
        </w:rPr>
        <w:t>P</w:t>
      </w:r>
      <w:r w:rsidR="004E1F66" w:rsidRPr="0043168A">
        <w:rPr>
          <w:szCs w:val="22"/>
        </w:rPr>
        <w:t xml:space="preserve">ilot devices and </w:t>
      </w:r>
      <w:r w:rsidR="00D76100" w:rsidRPr="0043168A">
        <w:rPr>
          <w:szCs w:val="22"/>
        </w:rPr>
        <w:t>low-</w:t>
      </w:r>
      <w:r w:rsidR="00AE5C0D" w:rsidRPr="0043168A">
        <w:rPr>
          <w:szCs w:val="22"/>
        </w:rPr>
        <w:t>profile,</w:t>
      </w:r>
      <w:r w:rsidR="004E1F66" w:rsidRPr="0043168A">
        <w:rPr>
          <w:szCs w:val="22"/>
        </w:rPr>
        <w:t xml:space="preserve"> external reset buttons for overload relays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be mounted to the unit door</w:t>
      </w:r>
      <w:r w:rsidR="00686092">
        <w:rPr>
          <w:szCs w:val="22"/>
        </w:rPr>
        <w:t xml:space="preserve"> / cover</w:t>
      </w:r>
      <w:r w:rsidR="004E1F66" w:rsidRPr="0043168A">
        <w:rPr>
          <w:szCs w:val="22"/>
        </w:rPr>
        <w:t xml:space="preserve">. </w:t>
      </w:r>
    </w:p>
    <w:p w14:paraId="17B22600" w14:textId="2F338B52" w:rsidR="004E1F66" w:rsidRPr="0043168A" w:rsidRDefault="004E1F66" w:rsidP="00E80D0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Door latches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provided on unit and vertical </w:t>
      </w:r>
      <w:r w:rsidR="008E0C5B">
        <w:rPr>
          <w:szCs w:val="22"/>
        </w:rPr>
        <w:t>cable compartment</w:t>
      </w:r>
      <w:r w:rsidRPr="0043168A">
        <w:rPr>
          <w:szCs w:val="22"/>
        </w:rPr>
        <w:t xml:space="preserve"> doors to hold the door closed and isolate the column. </w:t>
      </w:r>
    </w:p>
    <w:p w14:paraId="28687E8E" w14:textId="701FA066" w:rsidR="004E1F66" w:rsidRPr="0043168A" w:rsidRDefault="004E1F66" w:rsidP="00E80D0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Door latches </w:t>
      </w:r>
      <w:r w:rsidR="00D76100" w:rsidRPr="0043168A">
        <w:rPr>
          <w:szCs w:val="22"/>
        </w:rPr>
        <w:t>can</w:t>
      </w:r>
      <w:r w:rsidRPr="0043168A">
        <w:rPr>
          <w:szCs w:val="22"/>
        </w:rPr>
        <w:t xml:space="preserve"> be locked or released by rotating the latch ¼ turn. </w:t>
      </w:r>
      <w:r w:rsidR="00F0638B">
        <w:rPr>
          <w:szCs w:val="22"/>
        </w:rPr>
        <w:t>The door</w:t>
      </w:r>
      <w:r w:rsidRPr="0043168A">
        <w:rPr>
          <w:szCs w:val="22"/>
        </w:rPr>
        <w:t xml:space="preserve"> latch head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indicate the position of the latch. </w:t>
      </w:r>
    </w:p>
    <w:p w14:paraId="687E6213" w14:textId="77777777" w:rsidR="004E1F66" w:rsidRPr="0043168A" w:rsidRDefault="004E1F66" w:rsidP="00D12061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Control Power </w:t>
      </w:r>
    </w:p>
    <w:p w14:paraId="53855941" w14:textId="77777777" w:rsidR="004E1F66" w:rsidRPr="0043168A" w:rsidRDefault="004E1F66" w:rsidP="00E80D0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Unit control power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one of the following: 110V AC; 115V AC: 120V AC; </w:t>
      </w:r>
      <w:r w:rsidR="00785EF3">
        <w:rPr>
          <w:szCs w:val="22"/>
        </w:rPr>
        <w:br/>
      </w:r>
      <w:r w:rsidRPr="0043168A">
        <w:rPr>
          <w:szCs w:val="22"/>
        </w:rPr>
        <w:t>220V AC; 24V DC wired</w:t>
      </w:r>
      <w:r w:rsidR="00DA3D33" w:rsidRPr="0043168A">
        <w:rPr>
          <w:szCs w:val="22"/>
        </w:rPr>
        <w:t xml:space="preserve"> with a minimum size of 1.5 mm</w:t>
      </w:r>
      <w:r w:rsidR="00DA3D33" w:rsidRPr="0043168A">
        <w:rPr>
          <w:szCs w:val="22"/>
          <w:vertAlign w:val="superscript"/>
        </w:rPr>
        <w:t>2</w:t>
      </w:r>
      <w:r w:rsidRPr="0043168A">
        <w:rPr>
          <w:szCs w:val="22"/>
        </w:rPr>
        <w:t xml:space="preserve">. </w:t>
      </w:r>
    </w:p>
    <w:p w14:paraId="3DBDF119" w14:textId="77777777" w:rsidR="004E1F66" w:rsidRPr="0043168A" w:rsidRDefault="004E1F66" w:rsidP="00D12061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Power Wire </w:t>
      </w:r>
    </w:p>
    <w:p w14:paraId="3AD727CB" w14:textId="59F2CAB0" w:rsidR="004E1F66" w:rsidRPr="0043168A" w:rsidRDefault="004E1F66" w:rsidP="00E80D0E">
      <w:pPr>
        <w:pStyle w:val="ARCATHeading4-SubPara"/>
        <w:tabs>
          <w:tab w:val="clear" w:pos="1440"/>
          <w:tab w:val="num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Power wire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copper and rated for </w:t>
      </w:r>
      <w:r w:rsidR="005C0091">
        <w:rPr>
          <w:szCs w:val="22"/>
        </w:rPr>
        <w:t>125</w:t>
      </w:r>
      <w:r w:rsidR="005C0091" w:rsidRPr="0043168A">
        <w:rPr>
          <w:szCs w:val="22"/>
        </w:rPr>
        <w:t xml:space="preserve"> </w:t>
      </w:r>
      <w:r w:rsidRPr="0043168A">
        <w:rPr>
          <w:szCs w:val="22"/>
        </w:rPr>
        <w:t>°C (</w:t>
      </w:r>
      <w:r w:rsidR="005C0091">
        <w:rPr>
          <w:szCs w:val="22"/>
        </w:rPr>
        <w:t>257</w:t>
      </w:r>
      <w:r w:rsidR="005C0091" w:rsidRPr="0043168A">
        <w:rPr>
          <w:szCs w:val="22"/>
        </w:rPr>
        <w:t xml:space="preserve"> </w:t>
      </w:r>
      <w:r w:rsidRPr="0043168A">
        <w:rPr>
          <w:szCs w:val="22"/>
        </w:rPr>
        <w:t>°F) with a minimum size of 6</w:t>
      </w:r>
      <w:r w:rsidR="009D1DCE" w:rsidRPr="0043168A">
        <w:rPr>
          <w:szCs w:val="22"/>
        </w:rPr>
        <w:t xml:space="preserve"> mm</w:t>
      </w:r>
      <w:r w:rsidR="009D1DCE" w:rsidRPr="0043168A">
        <w:rPr>
          <w:szCs w:val="22"/>
          <w:vertAlign w:val="superscript"/>
        </w:rPr>
        <w:t>2</w:t>
      </w:r>
      <w:r w:rsidR="009D1DCE" w:rsidRPr="0043168A">
        <w:rPr>
          <w:szCs w:val="22"/>
        </w:rPr>
        <w:t>.</w:t>
      </w:r>
      <w:r w:rsidRPr="0043168A">
        <w:rPr>
          <w:szCs w:val="22"/>
        </w:rPr>
        <w:t xml:space="preserve"> </w:t>
      </w:r>
    </w:p>
    <w:p w14:paraId="6B1E7D2C" w14:textId="77777777" w:rsidR="004E1F66" w:rsidRPr="0043168A" w:rsidRDefault="004E1F66" w:rsidP="00D12061">
      <w:pPr>
        <w:pStyle w:val="ARCATHeading3-Paragraph"/>
        <w:tabs>
          <w:tab w:val="num" w:pos="720"/>
        </w:tabs>
        <w:spacing w:before="0"/>
        <w:ind w:left="720" w:hanging="360"/>
        <w:contextualSpacing w:val="0"/>
        <w:rPr>
          <w:szCs w:val="22"/>
        </w:rPr>
      </w:pPr>
      <w:r w:rsidRPr="0043168A">
        <w:rPr>
          <w:szCs w:val="22"/>
        </w:rPr>
        <w:t xml:space="preserve">Communication Networks </w:t>
      </w:r>
    </w:p>
    <w:p w14:paraId="0BB4E671" w14:textId="354465BD" w:rsidR="004E1F66" w:rsidRPr="0043168A" w:rsidRDefault="004E1F66" w:rsidP="00601C61">
      <w:pPr>
        <w:pStyle w:val="ARCATHeading4-SubPara"/>
        <w:numPr>
          <w:ilvl w:val="3"/>
          <w:numId w:val="13"/>
        </w:numPr>
        <w:tabs>
          <w:tab w:val="num" w:pos="1080"/>
        </w:tabs>
        <w:ind w:left="1080" w:hanging="342"/>
        <w:rPr>
          <w:szCs w:val="22"/>
        </w:rPr>
      </w:pPr>
      <w:r w:rsidRPr="0043168A">
        <w:rPr>
          <w:szCs w:val="22"/>
        </w:rPr>
        <w:t xml:space="preserve">Each MCC unit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have </w:t>
      </w:r>
      <w:r w:rsidR="00E3056E" w:rsidRPr="0043168A">
        <w:rPr>
          <w:szCs w:val="22"/>
        </w:rPr>
        <w:t>network-communication capabilities</w:t>
      </w:r>
      <w:r w:rsidRPr="0043168A">
        <w:rPr>
          <w:szCs w:val="22"/>
        </w:rPr>
        <w:t xml:space="preserve"> to retrieve individual unit data and/or provide unit control functionality. </w:t>
      </w:r>
      <w:r w:rsidR="00E3056E" w:rsidRPr="0043168A">
        <w:rPr>
          <w:szCs w:val="22"/>
        </w:rPr>
        <w:t>Capabilities include</w:t>
      </w:r>
      <w:r w:rsidRPr="0043168A">
        <w:rPr>
          <w:szCs w:val="22"/>
        </w:rPr>
        <w:t xml:space="preserve"> DOLs, DOLRs, FCBs, </w:t>
      </w:r>
      <w:r w:rsidR="00577252">
        <w:rPr>
          <w:szCs w:val="22"/>
        </w:rPr>
        <w:t>RVSS</w:t>
      </w:r>
      <w:r w:rsidRPr="0043168A">
        <w:rPr>
          <w:szCs w:val="22"/>
        </w:rPr>
        <w:t xml:space="preserve">, VFDs, and Mains. </w:t>
      </w:r>
    </w:p>
    <w:p w14:paraId="35F92E6E" w14:textId="214B441D" w:rsidR="007E174E" w:rsidRDefault="00DF1C21" w:rsidP="00601C61">
      <w:pPr>
        <w:pStyle w:val="ARCATHeading4-SubPara"/>
        <w:numPr>
          <w:ilvl w:val="3"/>
          <w:numId w:val="13"/>
        </w:numPr>
        <w:tabs>
          <w:tab w:val="num" w:pos="1080"/>
        </w:tabs>
        <w:ind w:left="1080" w:hanging="342"/>
        <w:rPr>
          <w:szCs w:val="22"/>
        </w:rPr>
      </w:pPr>
      <w:r>
        <w:rPr>
          <w:szCs w:val="22"/>
        </w:rPr>
        <w:t>Withdrawable units</w:t>
      </w:r>
      <w:r w:rsidR="004E1F66" w:rsidRPr="0043168A">
        <w:rPr>
          <w:szCs w:val="22"/>
        </w:rPr>
        <w:t xml:space="preserve"> within the MCC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maintain the tool-less withdrawable feature, including the communication network connections.</w:t>
      </w:r>
    </w:p>
    <w:p w14:paraId="33770056" w14:textId="389F80ED" w:rsidR="004E1F66" w:rsidRPr="0043168A" w:rsidRDefault="007E174E" w:rsidP="00601C61">
      <w:pPr>
        <w:pStyle w:val="ARCATHeading4-SubPara"/>
        <w:numPr>
          <w:ilvl w:val="3"/>
          <w:numId w:val="13"/>
        </w:numPr>
        <w:tabs>
          <w:tab w:val="num" w:pos="1080"/>
        </w:tabs>
        <w:ind w:left="1080" w:hanging="360"/>
        <w:rPr>
          <w:szCs w:val="22"/>
        </w:rPr>
      </w:pPr>
      <w:r>
        <w:rPr>
          <w:szCs w:val="22"/>
        </w:rPr>
        <w:t>T</w:t>
      </w:r>
      <w:r w:rsidRPr="007E174E">
        <w:rPr>
          <w:szCs w:val="22"/>
        </w:rPr>
        <w:t xml:space="preserve">he configuration must </w:t>
      </w:r>
      <w:r w:rsidR="00787790">
        <w:rPr>
          <w:szCs w:val="22"/>
        </w:rPr>
        <w:t>allow the</w:t>
      </w:r>
      <w:r w:rsidRPr="007E174E">
        <w:rPr>
          <w:szCs w:val="22"/>
        </w:rPr>
        <w:t xml:space="preserve"> removal of mult</w:t>
      </w:r>
      <w:r>
        <w:rPr>
          <w:szCs w:val="22"/>
        </w:rPr>
        <w:t>iple units without disrupting</w:t>
      </w:r>
      <w:r w:rsidRPr="007E174E">
        <w:rPr>
          <w:szCs w:val="22"/>
        </w:rPr>
        <w:t xml:space="preserve"> c</w:t>
      </w:r>
      <w:r>
        <w:rPr>
          <w:szCs w:val="22"/>
        </w:rPr>
        <w:t>ommunication to remaining units.</w:t>
      </w:r>
      <w:r w:rsidR="004E1F66" w:rsidRPr="0043168A">
        <w:rPr>
          <w:szCs w:val="22"/>
        </w:rPr>
        <w:t xml:space="preserve"> </w:t>
      </w:r>
    </w:p>
    <w:p w14:paraId="7754BCEE" w14:textId="31E590B5" w:rsidR="004E1F66" w:rsidRPr="0043168A" w:rsidRDefault="004E1F66" w:rsidP="00601C61">
      <w:pPr>
        <w:pStyle w:val="ARCATHeading4-SubPara"/>
        <w:numPr>
          <w:ilvl w:val="3"/>
          <w:numId w:val="13"/>
        </w:numPr>
        <w:tabs>
          <w:tab w:val="num" w:pos="1080"/>
        </w:tabs>
        <w:ind w:left="1080" w:hanging="342"/>
        <w:rPr>
          <w:szCs w:val="22"/>
        </w:rPr>
      </w:pPr>
      <w:r w:rsidRPr="0043168A">
        <w:rPr>
          <w:szCs w:val="22"/>
        </w:rPr>
        <w:t xml:space="preserve">Each MCC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</w:t>
      </w:r>
      <w:r w:rsidR="00537DFF" w:rsidRPr="0043168A">
        <w:rPr>
          <w:szCs w:val="22"/>
        </w:rPr>
        <w:t xml:space="preserve">communicate </w:t>
      </w:r>
      <w:r w:rsidR="007B6C86">
        <w:rPr>
          <w:szCs w:val="22"/>
        </w:rPr>
        <w:t>on the</w:t>
      </w:r>
      <w:r w:rsidRPr="0043168A">
        <w:rPr>
          <w:szCs w:val="22"/>
        </w:rPr>
        <w:t xml:space="preserve"> EtherNet/IP</w:t>
      </w:r>
      <w:r w:rsidR="00C7500F">
        <w:rPr>
          <w:szCs w:val="22"/>
        </w:rPr>
        <w:t xml:space="preserve"> </w:t>
      </w:r>
      <w:r w:rsidRPr="0043168A">
        <w:rPr>
          <w:szCs w:val="22"/>
        </w:rPr>
        <w:t xml:space="preserve">network protocol. </w:t>
      </w:r>
    </w:p>
    <w:p w14:paraId="08E0E090" w14:textId="3D3F0941" w:rsidR="004E1F66" w:rsidRPr="0043168A" w:rsidRDefault="00D76100" w:rsidP="00601C61">
      <w:pPr>
        <w:pStyle w:val="ARCATHeading4-SubPara"/>
        <w:numPr>
          <w:ilvl w:val="3"/>
          <w:numId w:val="13"/>
        </w:numPr>
        <w:tabs>
          <w:tab w:val="num" w:pos="1080"/>
        </w:tabs>
        <w:ind w:left="1080" w:hanging="342"/>
        <w:rPr>
          <w:szCs w:val="22"/>
        </w:rPr>
      </w:pPr>
      <w:r w:rsidRPr="0043168A">
        <w:rPr>
          <w:szCs w:val="22"/>
        </w:rPr>
        <w:t>N</w:t>
      </w:r>
      <w:r w:rsidR="004E1F66" w:rsidRPr="0043168A">
        <w:rPr>
          <w:szCs w:val="22"/>
        </w:rPr>
        <w:t xml:space="preserve">etwork cabling </w:t>
      </w:r>
      <w:r w:rsidR="00E5275E" w:rsidRPr="0043168A">
        <w:rPr>
          <w:szCs w:val="22"/>
        </w:rPr>
        <w:t>must</w:t>
      </w:r>
      <w:r w:rsidR="004E1F66" w:rsidRPr="0043168A">
        <w:rPr>
          <w:szCs w:val="22"/>
        </w:rPr>
        <w:t xml:space="preserve"> </w:t>
      </w:r>
      <w:r w:rsidRPr="0043168A">
        <w:rPr>
          <w:szCs w:val="22"/>
        </w:rPr>
        <w:t>be</w:t>
      </w:r>
      <w:r w:rsidR="004E1F66" w:rsidRPr="0043168A">
        <w:rPr>
          <w:szCs w:val="22"/>
        </w:rPr>
        <w:t xml:space="preserve"> separated from the bus compartments and </w:t>
      </w:r>
      <w:r w:rsidR="00574802">
        <w:rPr>
          <w:szCs w:val="22"/>
        </w:rPr>
        <w:t xml:space="preserve">outgoing </w:t>
      </w:r>
      <w:r w:rsidR="008E0C5B">
        <w:rPr>
          <w:szCs w:val="22"/>
        </w:rPr>
        <w:t>cable compartment</w:t>
      </w:r>
      <w:r w:rsidR="004E1F66" w:rsidRPr="0043168A">
        <w:rPr>
          <w:szCs w:val="22"/>
        </w:rPr>
        <w:t xml:space="preserve">s. </w:t>
      </w:r>
    </w:p>
    <w:p w14:paraId="3613AF95" w14:textId="77777777" w:rsidR="004E1F66" w:rsidRPr="0043168A" w:rsidRDefault="004E1F66" w:rsidP="00601C61">
      <w:pPr>
        <w:pStyle w:val="ARCATHeading4-SubPara"/>
        <w:numPr>
          <w:ilvl w:val="3"/>
          <w:numId w:val="13"/>
        </w:numPr>
        <w:tabs>
          <w:tab w:val="num" w:pos="1080"/>
        </w:tabs>
        <w:ind w:left="1080" w:hanging="342"/>
        <w:rPr>
          <w:szCs w:val="22"/>
        </w:rPr>
      </w:pPr>
      <w:r w:rsidRPr="0043168A">
        <w:rPr>
          <w:szCs w:val="22"/>
        </w:rPr>
        <w:t xml:space="preserve">When a TCP/IP configuration is selected, the managed switches </w:t>
      </w:r>
      <w:r w:rsidR="00E3056E" w:rsidRPr="0043168A">
        <w:rPr>
          <w:szCs w:val="22"/>
        </w:rPr>
        <w:t xml:space="preserve">are </w:t>
      </w:r>
      <w:r w:rsidRPr="0043168A">
        <w:rPr>
          <w:szCs w:val="22"/>
        </w:rPr>
        <w:t>provided and installed in the MCC columns</w:t>
      </w:r>
      <w:r w:rsidR="00E3056E" w:rsidRPr="0043168A">
        <w:rPr>
          <w:szCs w:val="22"/>
        </w:rPr>
        <w:t xml:space="preserve"> by the </w:t>
      </w:r>
      <w:r w:rsidR="00277A21">
        <w:rPr>
          <w:szCs w:val="22"/>
        </w:rPr>
        <w:t xml:space="preserve">ASSEMBLY </w:t>
      </w:r>
      <w:r w:rsidR="00E3056E" w:rsidRPr="0043168A">
        <w:rPr>
          <w:szCs w:val="22"/>
        </w:rPr>
        <w:t>MANUFACTURER before shipment</w:t>
      </w:r>
      <w:r w:rsidRPr="0043168A">
        <w:rPr>
          <w:szCs w:val="22"/>
        </w:rPr>
        <w:t xml:space="preserve">. </w:t>
      </w:r>
    </w:p>
    <w:p w14:paraId="2C43B49B" w14:textId="77777777" w:rsidR="004E1F66" w:rsidRPr="0043168A" w:rsidRDefault="00AE5C0D" w:rsidP="00601C61">
      <w:pPr>
        <w:pStyle w:val="ARCATHeading4-SubPara"/>
        <w:numPr>
          <w:ilvl w:val="3"/>
          <w:numId w:val="13"/>
        </w:numPr>
        <w:tabs>
          <w:tab w:val="num" w:pos="1080"/>
        </w:tabs>
        <w:ind w:left="1080" w:hanging="342"/>
        <w:rPr>
          <w:szCs w:val="22"/>
        </w:rPr>
      </w:pPr>
      <w:r w:rsidRPr="0043168A">
        <w:rPr>
          <w:szCs w:val="22"/>
        </w:rPr>
        <w:t>The n</w:t>
      </w:r>
      <w:r w:rsidR="004E1F66" w:rsidRPr="0043168A">
        <w:rPr>
          <w:szCs w:val="22"/>
        </w:rPr>
        <w:t>etwork and node assignments</w:t>
      </w:r>
      <w:r w:rsidRPr="0043168A">
        <w:rPr>
          <w:szCs w:val="22"/>
        </w:rPr>
        <w:t xml:space="preserve"> of each MCC </w:t>
      </w:r>
      <w:r w:rsidR="0075499D" w:rsidRPr="0043168A">
        <w:rPr>
          <w:szCs w:val="22"/>
        </w:rPr>
        <w:t>lineup</w:t>
      </w:r>
      <w:r w:rsidRPr="0043168A">
        <w:rPr>
          <w:szCs w:val="22"/>
        </w:rPr>
        <w:t xml:space="preserve"> are preconfigured</w:t>
      </w:r>
      <w:r w:rsidR="004E1F66" w:rsidRPr="0043168A">
        <w:rPr>
          <w:szCs w:val="22"/>
        </w:rPr>
        <w:t xml:space="preserve"> </w:t>
      </w:r>
      <w:r w:rsidRPr="0043168A">
        <w:rPr>
          <w:szCs w:val="22"/>
        </w:rPr>
        <w:t xml:space="preserve">and tested </w:t>
      </w:r>
      <w:r w:rsidR="004E1F66" w:rsidRPr="0043168A">
        <w:rPr>
          <w:szCs w:val="22"/>
        </w:rPr>
        <w:t xml:space="preserve">by the </w:t>
      </w:r>
      <w:r w:rsidR="00277A21">
        <w:rPr>
          <w:szCs w:val="22"/>
        </w:rPr>
        <w:t xml:space="preserve">ASSEMBLY </w:t>
      </w:r>
      <w:r w:rsidRPr="0043168A">
        <w:rPr>
          <w:szCs w:val="22"/>
        </w:rPr>
        <w:t>MANUFACTURER</w:t>
      </w:r>
      <w:r w:rsidR="004E1F66" w:rsidRPr="0043168A">
        <w:rPr>
          <w:szCs w:val="22"/>
        </w:rPr>
        <w:t xml:space="preserve"> before shipment. </w:t>
      </w:r>
    </w:p>
    <w:p w14:paraId="3C74711B" w14:textId="77777777" w:rsidR="004E1F66" w:rsidRPr="00CB145B" w:rsidRDefault="004E1F66" w:rsidP="00601C61">
      <w:pPr>
        <w:pStyle w:val="ARCATHeading4-SubPara"/>
        <w:numPr>
          <w:ilvl w:val="3"/>
          <w:numId w:val="13"/>
        </w:numPr>
        <w:tabs>
          <w:tab w:val="num" w:pos="1080"/>
        </w:tabs>
        <w:ind w:left="1080" w:hanging="342"/>
        <w:rPr>
          <w:spacing w:val="-6"/>
          <w:szCs w:val="22"/>
        </w:rPr>
      </w:pPr>
      <w:r w:rsidRPr="00CB145B">
        <w:rPr>
          <w:spacing w:val="-6"/>
          <w:szCs w:val="22"/>
        </w:rPr>
        <w:t xml:space="preserve">All network configuration data </w:t>
      </w:r>
      <w:r w:rsidR="00AE5C0D" w:rsidRPr="00CB145B">
        <w:rPr>
          <w:spacing w:val="-6"/>
          <w:szCs w:val="22"/>
        </w:rPr>
        <w:t>must</w:t>
      </w:r>
      <w:r w:rsidRPr="00CB145B">
        <w:rPr>
          <w:spacing w:val="-6"/>
          <w:szCs w:val="22"/>
        </w:rPr>
        <w:t xml:space="preserve"> be available to the customer </w:t>
      </w:r>
      <w:r w:rsidR="00E3056E" w:rsidRPr="00CB145B">
        <w:rPr>
          <w:spacing w:val="-6"/>
          <w:szCs w:val="22"/>
        </w:rPr>
        <w:t>before</w:t>
      </w:r>
      <w:r w:rsidRPr="00CB145B">
        <w:rPr>
          <w:spacing w:val="-6"/>
          <w:szCs w:val="22"/>
        </w:rPr>
        <w:t xml:space="preserve"> </w:t>
      </w:r>
      <w:r w:rsidR="00E3056E" w:rsidRPr="00CB145B">
        <w:rPr>
          <w:spacing w:val="-6"/>
          <w:szCs w:val="22"/>
        </w:rPr>
        <w:t>the MCC is shipped</w:t>
      </w:r>
      <w:r w:rsidRPr="00CB145B">
        <w:rPr>
          <w:spacing w:val="-6"/>
          <w:szCs w:val="22"/>
        </w:rPr>
        <w:t xml:space="preserve">. </w:t>
      </w:r>
    </w:p>
    <w:p w14:paraId="5A23E7A2" w14:textId="77777777" w:rsidR="006838A3" w:rsidRPr="0043168A" w:rsidRDefault="004E1F66" w:rsidP="00601C61">
      <w:pPr>
        <w:pStyle w:val="ARCATHeading4-SubPara"/>
        <w:numPr>
          <w:ilvl w:val="3"/>
          <w:numId w:val="13"/>
        </w:numPr>
        <w:tabs>
          <w:tab w:val="num" w:pos="1080"/>
        </w:tabs>
        <w:ind w:left="1080" w:hanging="342"/>
        <w:rPr>
          <w:szCs w:val="22"/>
        </w:rPr>
      </w:pPr>
      <w:r w:rsidRPr="0043168A">
        <w:rPr>
          <w:szCs w:val="22"/>
        </w:rPr>
        <w:t xml:space="preserve">Network Cabling </w:t>
      </w:r>
    </w:p>
    <w:p w14:paraId="2E7A0EFD" w14:textId="59D89599" w:rsidR="006838A3" w:rsidRPr="00CB145B" w:rsidRDefault="004E1F66" w:rsidP="00601C61">
      <w:pPr>
        <w:pStyle w:val="ARCATHeading5-SubSub1"/>
        <w:numPr>
          <w:ilvl w:val="0"/>
          <w:numId w:val="6"/>
        </w:numPr>
        <w:ind w:left="1440"/>
        <w:rPr>
          <w:spacing w:val="-6"/>
          <w:szCs w:val="22"/>
        </w:rPr>
      </w:pPr>
      <w:r w:rsidRPr="00CB145B">
        <w:rPr>
          <w:spacing w:val="-6"/>
          <w:szCs w:val="22"/>
        </w:rPr>
        <w:t xml:space="preserve">Network communication cables </w:t>
      </w:r>
      <w:r w:rsidR="00E5275E" w:rsidRPr="00CB145B">
        <w:rPr>
          <w:spacing w:val="-6"/>
          <w:szCs w:val="22"/>
        </w:rPr>
        <w:t>must</w:t>
      </w:r>
      <w:r w:rsidRPr="00CB145B">
        <w:rPr>
          <w:spacing w:val="-6"/>
          <w:szCs w:val="22"/>
        </w:rPr>
        <w:t xml:space="preserve"> be protected with a heavy outer jacket for dielectric strength. </w:t>
      </w:r>
      <w:r w:rsidR="00FD38CB">
        <w:rPr>
          <w:spacing w:val="-6"/>
          <w:szCs w:val="22"/>
        </w:rPr>
        <w:t>There shall be n</w:t>
      </w:r>
      <w:r w:rsidRPr="00CB145B">
        <w:rPr>
          <w:spacing w:val="-6"/>
          <w:szCs w:val="22"/>
        </w:rPr>
        <w:t xml:space="preserve">o </w:t>
      </w:r>
      <w:r w:rsidR="00FD38CB">
        <w:rPr>
          <w:spacing w:val="-6"/>
          <w:szCs w:val="22"/>
        </w:rPr>
        <w:t xml:space="preserve">requirement for </w:t>
      </w:r>
      <w:r w:rsidRPr="00CB145B">
        <w:rPr>
          <w:spacing w:val="-6"/>
          <w:szCs w:val="22"/>
        </w:rPr>
        <w:t xml:space="preserve">special separation, barriers, or internal conduit. </w:t>
      </w:r>
    </w:p>
    <w:p w14:paraId="1B9DD149" w14:textId="0ECFBD1B" w:rsidR="008E2AE4" w:rsidRDefault="004E1F66" w:rsidP="00601C61">
      <w:pPr>
        <w:pStyle w:val="ARCATHeading5-SubSub1"/>
        <w:numPr>
          <w:ilvl w:val="3"/>
          <w:numId w:val="13"/>
        </w:numPr>
        <w:tabs>
          <w:tab w:val="num" w:pos="1080"/>
        </w:tabs>
        <w:ind w:left="1080" w:hanging="342"/>
        <w:rPr>
          <w:szCs w:val="22"/>
        </w:rPr>
      </w:pPr>
      <w:r w:rsidRPr="00AE42EF">
        <w:rPr>
          <w:szCs w:val="22"/>
        </w:rPr>
        <w:t xml:space="preserve">EtherNet/IP communication </w:t>
      </w:r>
      <w:r w:rsidR="00E5275E" w:rsidRPr="00AE42EF">
        <w:rPr>
          <w:szCs w:val="22"/>
        </w:rPr>
        <w:t>must</w:t>
      </w:r>
      <w:r w:rsidRPr="00AE42EF">
        <w:rPr>
          <w:szCs w:val="22"/>
        </w:rPr>
        <w:t xml:space="preserve"> be embedded in each unit of the MCC by using </w:t>
      </w:r>
      <w:r w:rsidR="00B0036B">
        <w:rPr>
          <w:szCs w:val="22"/>
        </w:rPr>
        <w:t>“</w:t>
      </w:r>
      <w:r w:rsidRPr="00AE42EF">
        <w:rPr>
          <w:szCs w:val="22"/>
        </w:rPr>
        <w:t xml:space="preserve">Cable Tray </w:t>
      </w:r>
      <w:r w:rsidR="00B0036B">
        <w:rPr>
          <w:szCs w:val="22"/>
        </w:rPr>
        <w:t>R</w:t>
      </w:r>
      <w:r w:rsidRPr="00AE42EF">
        <w:rPr>
          <w:szCs w:val="22"/>
        </w:rPr>
        <w:t>ated</w:t>
      </w:r>
      <w:r w:rsidR="00B0036B">
        <w:rPr>
          <w:szCs w:val="22"/>
        </w:rPr>
        <w:t>”</w:t>
      </w:r>
      <w:r w:rsidRPr="00AE42EF">
        <w:rPr>
          <w:szCs w:val="22"/>
        </w:rPr>
        <w:t xml:space="preserve"> 600V Ethernet cable and managed switches in each </w:t>
      </w:r>
      <w:r w:rsidR="00D569D6" w:rsidRPr="00AE42EF">
        <w:rPr>
          <w:szCs w:val="22"/>
        </w:rPr>
        <w:t>column</w:t>
      </w:r>
      <w:r w:rsidRPr="00AE42EF">
        <w:rPr>
          <w:szCs w:val="22"/>
        </w:rPr>
        <w:t xml:space="preserve">. </w:t>
      </w:r>
    </w:p>
    <w:p w14:paraId="10729B0A" w14:textId="77777777" w:rsidR="004E1F66" w:rsidRPr="00AE42EF" w:rsidRDefault="004E1F66" w:rsidP="008E2AE4">
      <w:pPr>
        <w:pStyle w:val="ARCATHeading5-SubSub1"/>
        <w:numPr>
          <w:ilvl w:val="0"/>
          <w:numId w:val="0"/>
        </w:numPr>
        <w:tabs>
          <w:tab w:val="num" w:pos="1080"/>
        </w:tabs>
        <w:ind w:left="1080"/>
        <w:rPr>
          <w:szCs w:val="22"/>
        </w:rPr>
      </w:pPr>
      <w:r w:rsidRPr="00AE42EF">
        <w:rPr>
          <w:szCs w:val="22"/>
        </w:rPr>
        <w:t>Network Cable Layout</w:t>
      </w:r>
      <w:r w:rsidR="008E2AE4">
        <w:rPr>
          <w:szCs w:val="22"/>
        </w:rPr>
        <w:t>:</w:t>
      </w:r>
      <w:r w:rsidRPr="00AE42EF">
        <w:rPr>
          <w:szCs w:val="22"/>
        </w:rPr>
        <w:t xml:space="preserve"> </w:t>
      </w:r>
    </w:p>
    <w:p w14:paraId="25C40354" w14:textId="11A37CF0" w:rsidR="004E1F66" w:rsidRPr="0043168A" w:rsidRDefault="004E1F66" w:rsidP="0059696A">
      <w:pPr>
        <w:pStyle w:val="ARCATHeading5-SubSub1"/>
        <w:numPr>
          <w:ilvl w:val="0"/>
          <w:numId w:val="14"/>
        </w:numPr>
        <w:ind w:left="1440"/>
        <w:rPr>
          <w:szCs w:val="22"/>
        </w:rPr>
      </w:pPr>
      <w:r w:rsidRPr="0043168A">
        <w:rPr>
          <w:szCs w:val="22"/>
        </w:rPr>
        <w:lastRenderedPageBreak/>
        <w:t xml:space="preserve">For the EtherNet/IP network, each unit with a network connection </w:t>
      </w:r>
      <w:r w:rsidR="00E3056E" w:rsidRPr="0043168A">
        <w:rPr>
          <w:szCs w:val="22"/>
        </w:rPr>
        <w:t>must</w:t>
      </w:r>
      <w:r w:rsidRPr="0043168A">
        <w:rPr>
          <w:szCs w:val="22"/>
        </w:rPr>
        <w:t xml:space="preserve"> have a cable routed to a switch</w:t>
      </w:r>
      <w:r w:rsidR="00B65E3E">
        <w:rPr>
          <w:szCs w:val="22"/>
        </w:rPr>
        <w:t xml:space="preserve"> by the ASSEMBLY MANUFACTUER</w:t>
      </w:r>
      <w:r w:rsidRPr="0043168A">
        <w:rPr>
          <w:szCs w:val="22"/>
        </w:rPr>
        <w:t xml:space="preserve">. </w:t>
      </w:r>
    </w:p>
    <w:p w14:paraId="6BC07A8A" w14:textId="77777777" w:rsidR="00DA3D33" w:rsidRPr="0043168A" w:rsidRDefault="004E1F66" w:rsidP="00601C61">
      <w:pPr>
        <w:pStyle w:val="ARCATHeading5-SubSub1"/>
        <w:numPr>
          <w:ilvl w:val="0"/>
          <w:numId w:val="14"/>
        </w:numPr>
        <w:ind w:left="1440"/>
        <w:rPr>
          <w:szCs w:val="22"/>
        </w:rPr>
      </w:pPr>
      <w:r w:rsidRPr="0043168A">
        <w:rPr>
          <w:szCs w:val="22"/>
        </w:rPr>
        <w:t xml:space="preserve">The addition or removal of a unit from the system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not interrupt the operation of other units in the system. </w:t>
      </w:r>
    </w:p>
    <w:p w14:paraId="5229F5D8" w14:textId="77777777" w:rsidR="004E1F66" w:rsidRPr="0043168A" w:rsidRDefault="004E1F66" w:rsidP="00601C61">
      <w:pPr>
        <w:pStyle w:val="ARCATHeading4-SubPara"/>
        <w:numPr>
          <w:ilvl w:val="3"/>
          <w:numId w:val="13"/>
        </w:numPr>
        <w:tabs>
          <w:tab w:val="num" w:pos="1080"/>
        </w:tabs>
        <w:ind w:left="1080" w:hanging="342"/>
        <w:rPr>
          <w:szCs w:val="22"/>
        </w:rPr>
      </w:pPr>
      <w:r w:rsidRPr="0043168A">
        <w:rPr>
          <w:szCs w:val="22"/>
        </w:rPr>
        <w:t xml:space="preserve">Power Supply </w:t>
      </w:r>
    </w:p>
    <w:p w14:paraId="2EC94719" w14:textId="6F18DACE" w:rsidR="004E1F66" w:rsidRPr="0043168A" w:rsidRDefault="004E1F66" w:rsidP="00601C61">
      <w:pPr>
        <w:pStyle w:val="ARCATHeading5-SubSub1"/>
        <w:numPr>
          <w:ilvl w:val="0"/>
          <w:numId w:val="17"/>
        </w:numPr>
        <w:ind w:left="1440"/>
      </w:pPr>
      <w:r>
        <w:t xml:space="preserve">The </w:t>
      </w:r>
      <w:r w:rsidR="15167121">
        <w:t>network</w:t>
      </w:r>
      <w:r>
        <w:t xml:space="preserve"> system within the MCC </w:t>
      </w:r>
      <w:r w:rsidR="00E5275E">
        <w:t>must</w:t>
      </w:r>
      <w:r>
        <w:t xml:space="preserve"> require a power supply that provides 24V DC. </w:t>
      </w:r>
    </w:p>
    <w:p w14:paraId="7AB94592" w14:textId="77777777" w:rsidR="004E1F66" w:rsidRPr="0043168A" w:rsidRDefault="004E1F66" w:rsidP="00601C61">
      <w:pPr>
        <w:pStyle w:val="ARCATHeading5-SubSub1"/>
        <w:numPr>
          <w:ilvl w:val="0"/>
          <w:numId w:val="17"/>
        </w:numPr>
        <w:ind w:left="1440"/>
        <w:rPr>
          <w:szCs w:val="22"/>
        </w:rPr>
      </w:pPr>
      <w:r w:rsidRPr="0043168A">
        <w:rPr>
          <w:szCs w:val="22"/>
        </w:rPr>
        <w:t xml:space="preserve">This power supply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supplied with a buffer for enhanced ride-through performance. </w:t>
      </w:r>
    </w:p>
    <w:p w14:paraId="6E3487D1" w14:textId="77777777" w:rsidR="004E1F66" w:rsidRPr="0043168A" w:rsidRDefault="004E1F66" w:rsidP="00601C61">
      <w:pPr>
        <w:pStyle w:val="ARCATHeading4-SubPara"/>
        <w:numPr>
          <w:ilvl w:val="3"/>
          <w:numId w:val="13"/>
        </w:numPr>
        <w:tabs>
          <w:tab w:val="left" w:pos="1080"/>
        </w:tabs>
        <w:ind w:left="1080" w:hanging="360"/>
        <w:rPr>
          <w:szCs w:val="22"/>
        </w:rPr>
      </w:pPr>
      <w:r w:rsidRPr="0043168A">
        <w:rPr>
          <w:szCs w:val="22"/>
        </w:rPr>
        <w:t xml:space="preserve">EtherNet/IP System Performance </w:t>
      </w:r>
    </w:p>
    <w:p w14:paraId="704B3D95" w14:textId="77777777" w:rsidR="004E1F66" w:rsidRPr="0043168A" w:rsidRDefault="004E1F66" w:rsidP="00601C61">
      <w:pPr>
        <w:pStyle w:val="ARCATHeading5-SubSub1"/>
        <w:numPr>
          <w:ilvl w:val="0"/>
          <w:numId w:val="18"/>
        </w:numPr>
        <w:ind w:left="1440"/>
        <w:rPr>
          <w:szCs w:val="22"/>
        </w:rPr>
      </w:pPr>
      <w:r w:rsidRPr="0043168A">
        <w:rPr>
          <w:szCs w:val="22"/>
        </w:rPr>
        <w:t xml:space="preserve">The EtherNet/IP system in the MCC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designed to operate at 100 megabaud to maximize performance. </w:t>
      </w:r>
    </w:p>
    <w:p w14:paraId="3CDD6BCF" w14:textId="6C198E15" w:rsidR="00EA496F" w:rsidRPr="00EA496F" w:rsidRDefault="004E1F66" w:rsidP="00601C61">
      <w:pPr>
        <w:pStyle w:val="ARCATHeading5-SubSub1"/>
        <w:numPr>
          <w:ilvl w:val="0"/>
          <w:numId w:val="18"/>
        </w:numPr>
        <w:ind w:left="1440"/>
        <w:rPr>
          <w:szCs w:val="22"/>
        </w:rPr>
      </w:pPr>
      <w:r w:rsidRPr="00EA496F">
        <w:rPr>
          <w:szCs w:val="22"/>
        </w:rPr>
        <w:t xml:space="preserve">The EtherNet/IP system in the MCC </w:t>
      </w:r>
      <w:r w:rsidR="00E5275E" w:rsidRPr="00EA496F">
        <w:rPr>
          <w:szCs w:val="22"/>
        </w:rPr>
        <w:t>must</w:t>
      </w:r>
      <w:r w:rsidRPr="00EA496F">
        <w:rPr>
          <w:szCs w:val="22"/>
        </w:rPr>
        <w:t xml:space="preserve"> be qualified to communicate and perform under normal and adverse electrical environments, for example, contactor electrical operation, contactor jogging duty, and unit short-circuit fault. </w:t>
      </w:r>
    </w:p>
    <w:p w14:paraId="6B9AA4A1" w14:textId="60D740CA" w:rsidR="00676D70" w:rsidRPr="0043168A" w:rsidRDefault="004E1F66" w:rsidP="00601C61">
      <w:pPr>
        <w:pStyle w:val="ARCATHeading5-SubSub1"/>
        <w:numPr>
          <w:ilvl w:val="0"/>
          <w:numId w:val="18"/>
        </w:numPr>
        <w:ind w:left="1440"/>
        <w:rPr>
          <w:szCs w:val="22"/>
        </w:rPr>
      </w:pPr>
      <w:r w:rsidRPr="0099287E">
        <w:rPr>
          <w:spacing w:val="-2"/>
          <w:szCs w:val="22"/>
        </w:rPr>
        <w:t xml:space="preserve">Each unit </w:t>
      </w:r>
      <w:r w:rsidR="00E5275E" w:rsidRPr="0099287E">
        <w:rPr>
          <w:spacing w:val="-2"/>
          <w:szCs w:val="22"/>
        </w:rPr>
        <w:t>must</w:t>
      </w:r>
      <w:r w:rsidRPr="0099287E">
        <w:rPr>
          <w:spacing w:val="-2"/>
          <w:szCs w:val="22"/>
        </w:rPr>
        <w:t xml:space="preserve"> be provided with an EtherNet/IP component. Starter units </w:t>
      </w:r>
      <w:r w:rsidR="00E5275E" w:rsidRPr="0099287E">
        <w:rPr>
          <w:spacing w:val="-2"/>
          <w:szCs w:val="22"/>
        </w:rPr>
        <w:t>must</w:t>
      </w:r>
      <w:r w:rsidRPr="0099287E">
        <w:rPr>
          <w:spacing w:val="-2"/>
          <w:szCs w:val="22"/>
        </w:rPr>
        <w:t xml:space="preserve"> be provided </w:t>
      </w:r>
      <w:r w:rsidRPr="001F4185">
        <w:rPr>
          <w:spacing w:val="-2"/>
          <w:szCs w:val="22"/>
        </w:rPr>
        <w:t xml:space="preserve">with </w:t>
      </w:r>
      <w:r w:rsidR="000C5D66" w:rsidRPr="001F4185">
        <w:rPr>
          <w:spacing w:val="-2"/>
          <w:szCs w:val="22"/>
        </w:rPr>
        <w:t xml:space="preserve">an </w:t>
      </w:r>
      <w:r w:rsidR="00885633">
        <w:rPr>
          <w:spacing w:val="-2"/>
          <w:szCs w:val="22"/>
        </w:rPr>
        <w:t>E300™ Electronic Overload Relays</w:t>
      </w:r>
      <w:r w:rsidRPr="0099287E">
        <w:rPr>
          <w:spacing w:val="-2"/>
          <w:szCs w:val="22"/>
        </w:rPr>
        <w:t xml:space="preserve">. Contactor units </w:t>
      </w:r>
      <w:r w:rsidR="00E5275E" w:rsidRPr="0099287E">
        <w:rPr>
          <w:spacing w:val="-2"/>
          <w:szCs w:val="22"/>
        </w:rPr>
        <w:t>must</w:t>
      </w:r>
      <w:r w:rsidRPr="0099287E">
        <w:rPr>
          <w:spacing w:val="-2"/>
          <w:szCs w:val="22"/>
        </w:rPr>
        <w:t xml:space="preserve"> be provided </w:t>
      </w:r>
      <w:r w:rsidRPr="0043168A">
        <w:rPr>
          <w:szCs w:val="22"/>
        </w:rPr>
        <w:t>with an EtherNet/IP POINT I/O</w:t>
      </w:r>
      <w:r w:rsidR="0099287E">
        <w:rPr>
          <w:szCs w:val="22"/>
        </w:rPr>
        <w:t>™</w:t>
      </w:r>
      <w:r w:rsidRPr="0043168A">
        <w:rPr>
          <w:szCs w:val="22"/>
        </w:rPr>
        <w:t xml:space="preserve"> system. AC drives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provided with an EtherNet/IP communication module. Solid-state controllers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provided with EtherNet/IP communication modules and, in some instances, an EtherNet/IP </w:t>
      </w:r>
      <w:r w:rsidR="00885633">
        <w:rPr>
          <w:szCs w:val="22"/>
        </w:rPr>
        <w:t>POINT I/O™</w:t>
      </w:r>
      <w:r w:rsidRPr="0043168A">
        <w:rPr>
          <w:szCs w:val="22"/>
        </w:rPr>
        <w:t xml:space="preserve"> system. Fusible disconnect and </w:t>
      </w:r>
      <w:r w:rsidR="00895233" w:rsidRPr="0043168A">
        <w:rPr>
          <w:szCs w:val="22"/>
        </w:rPr>
        <w:t>circuit-</w:t>
      </w:r>
      <w:r w:rsidRPr="0043168A">
        <w:rPr>
          <w:szCs w:val="22"/>
        </w:rPr>
        <w:t xml:space="preserve">breaker feeder circuits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be provided with an EtherNet/IP POINT I/O system.</w:t>
      </w:r>
    </w:p>
    <w:p w14:paraId="26AAA389" w14:textId="23A7C97B" w:rsidR="00DA3D33" w:rsidRPr="0043168A" w:rsidRDefault="00676D70" w:rsidP="00A26BEE">
      <w:pPr>
        <w:pStyle w:val="ARCATHeading5-SubSub1"/>
        <w:numPr>
          <w:ilvl w:val="4"/>
          <w:numId w:val="1"/>
        </w:numPr>
        <w:tabs>
          <w:tab w:val="clear" w:pos="1872"/>
          <w:tab w:val="num" w:pos="1800"/>
        </w:tabs>
        <w:ind w:left="1800" w:hanging="180"/>
        <w:rPr>
          <w:szCs w:val="22"/>
        </w:rPr>
      </w:pPr>
      <w:r w:rsidRPr="0043168A">
        <w:rPr>
          <w:szCs w:val="22"/>
        </w:rPr>
        <w:t>The Ethernet switches in the MCC architecture must support an optional</w:t>
      </w:r>
      <w:r w:rsidR="00895233" w:rsidRPr="0043168A">
        <w:rPr>
          <w:szCs w:val="22"/>
        </w:rPr>
        <w:t>,</w:t>
      </w:r>
      <w:r w:rsidRPr="0043168A">
        <w:rPr>
          <w:szCs w:val="22"/>
        </w:rPr>
        <w:t xml:space="preserve"> </w:t>
      </w:r>
      <w:r w:rsidR="00895233" w:rsidRPr="0043168A">
        <w:rPr>
          <w:szCs w:val="22"/>
        </w:rPr>
        <w:br/>
      </w:r>
      <w:r w:rsidRPr="0043168A">
        <w:rPr>
          <w:szCs w:val="22"/>
        </w:rPr>
        <w:t>swi</w:t>
      </w:r>
      <w:r w:rsidR="00895233" w:rsidRPr="0043168A">
        <w:rPr>
          <w:szCs w:val="22"/>
        </w:rPr>
        <w:t>tch-</w:t>
      </w:r>
      <w:r w:rsidRPr="0043168A">
        <w:rPr>
          <w:szCs w:val="22"/>
        </w:rPr>
        <w:t xml:space="preserve">level ring topology (such as Resilient Ethernet Protocol) to provide a level of redundancy to </w:t>
      </w:r>
      <w:r w:rsidR="000F5A48">
        <w:rPr>
          <w:szCs w:val="22"/>
        </w:rPr>
        <w:t xml:space="preserve">the </w:t>
      </w:r>
      <w:r w:rsidRPr="0043168A">
        <w:rPr>
          <w:szCs w:val="22"/>
        </w:rPr>
        <w:t>MCC lineup.</w:t>
      </w:r>
      <w:r w:rsidR="004E1F66" w:rsidRPr="0043168A">
        <w:rPr>
          <w:szCs w:val="22"/>
        </w:rPr>
        <w:t xml:space="preserve"> </w:t>
      </w:r>
    </w:p>
    <w:p w14:paraId="7B5079BC" w14:textId="77777777" w:rsidR="004E1F66" w:rsidRPr="0043168A" w:rsidRDefault="004E1F66" w:rsidP="00601C61">
      <w:pPr>
        <w:pStyle w:val="ARCATHeading4-SubPara"/>
        <w:numPr>
          <w:ilvl w:val="3"/>
          <w:numId w:val="13"/>
        </w:numPr>
        <w:tabs>
          <w:tab w:val="num" w:pos="1080"/>
        </w:tabs>
        <w:ind w:left="1080" w:hanging="342"/>
        <w:rPr>
          <w:szCs w:val="22"/>
        </w:rPr>
      </w:pPr>
      <w:r w:rsidRPr="0043168A">
        <w:rPr>
          <w:szCs w:val="22"/>
        </w:rPr>
        <w:t xml:space="preserve">Programming of Parameters </w:t>
      </w:r>
    </w:p>
    <w:p w14:paraId="595B1FA0" w14:textId="0A8546A1" w:rsidR="004E1F66" w:rsidRDefault="004E1F66" w:rsidP="00601C61">
      <w:pPr>
        <w:pStyle w:val="ARCATHeading1-Part"/>
        <w:numPr>
          <w:ilvl w:val="0"/>
          <w:numId w:val="19"/>
        </w:numPr>
        <w:spacing w:before="0"/>
        <w:ind w:left="1440" w:hanging="360"/>
        <w:rPr>
          <w:sz w:val="22"/>
          <w:szCs w:val="22"/>
        </w:rPr>
      </w:pPr>
      <w:bookmarkStart w:id="29" w:name="_Toc400542070"/>
      <w:bookmarkStart w:id="30" w:name="_Toc400542223"/>
      <w:bookmarkStart w:id="31" w:name="_Toc405199814"/>
      <w:bookmarkStart w:id="32" w:name="_Toc412107790"/>
      <w:r w:rsidRPr="0043168A">
        <w:rPr>
          <w:sz w:val="22"/>
          <w:szCs w:val="22"/>
        </w:rPr>
        <w:t xml:space="preserve">The EtherNet/IP </w:t>
      </w:r>
      <w:r w:rsidR="0043168A" w:rsidRPr="0043168A">
        <w:rPr>
          <w:sz w:val="22"/>
          <w:szCs w:val="22"/>
        </w:rPr>
        <w:t>a</w:t>
      </w:r>
      <w:r w:rsidRPr="0043168A">
        <w:rPr>
          <w:sz w:val="22"/>
          <w:szCs w:val="22"/>
        </w:rPr>
        <w:t xml:space="preserve">ddress (node address) and </w:t>
      </w:r>
      <w:r w:rsidR="0043168A" w:rsidRPr="0043168A">
        <w:rPr>
          <w:sz w:val="22"/>
          <w:szCs w:val="22"/>
        </w:rPr>
        <w:t>s</w:t>
      </w:r>
      <w:r w:rsidRPr="0043168A">
        <w:rPr>
          <w:sz w:val="22"/>
          <w:szCs w:val="22"/>
        </w:rPr>
        <w:t xml:space="preserve">ubnet </w:t>
      </w:r>
      <w:r w:rsidR="0043168A" w:rsidRPr="0043168A">
        <w:rPr>
          <w:sz w:val="22"/>
          <w:szCs w:val="22"/>
        </w:rPr>
        <w:t>a</w:t>
      </w:r>
      <w:r w:rsidRPr="0043168A">
        <w:rPr>
          <w:sz w:val="22"/>
          <w:szCs w:val="22"/>
        </w:rPr>
        <w:t xml:space="preserve">ddress </w:t>
      </w:r>
      <w:r w:rsidR="00E5275E" w:rsidRPr="0043168A">
        <w:rPr>
          <w:sz w:val="22"/>
          <w:szCs w:val="22"/>
        </w:rPr>
        <w:t>must</w:t>
      </w:r>
      <w:r w:rsidRPr="0043168A">
        <w:rPr>
          <w:sz w:val="22"/>
          <w:szCs w:val="22"/>
        </w:rPr>
        <w:t xml:space="preserve"> be programmed </w:t>
      </w:r>
      <w:r w:rsidR="3B51060E" w:rsidRPr="0F63E138">
        <w:rPr>
          <w:sz w:val="22"/>
          <w:szCs w:val="22"/>
        </w:rPr>
        <w:t>by ASSEMBLY MANUFACTURER</w:t>
      </w:r>
      <w:r w:rsidRPr="0F63E138">
        <w:rPr>
          <w:sz w:val="22"/>
          <w:szCs w:val="22"/>
        </w:rPr>
        <w:t xml:space="preserve"> </w:t>
      </w:r>
      <w:r w:rsidRPr="0043168A">
        <w:rPr>
          <w:sz w:val="22"/>
          <w:szCs w:val="22"/>
        </w:rPr>
        <w:t xml:space="preserve">for each unit as specified by the </w:t>
      </w:r>
      <w:r w:rsidR="00895233" w:rsidRPr="0043168A">
        <w:rPr>
          <w:sz w:val="22"/>
          <w:szCs w:val="22"/>
        </w:rPr>
        <w:t>BUYER</w:t>
      </w:r>
      <w:r w:rsidRPr="0043168A">
        <w:rPr>
          <w:sz w:val="22"/>
          <w:szCs w:val="22"/>
        </w:rPr>
        <w:t xml:space="preserve">. All other parameters </w:t>
      </w:r>
      <w:r w:rsidR="00CB145B">
        <w:rPr>
          <w:sz w:val="22"/>
          <w:szCs w:val="22"/>
        </w:rPr>
        <w:t>ar</w:t>
      </w:r>
      <w:r w:rsidRPr="0043168A">
        <w:rPr>
          <w:sz w:val="22"/>
          <w:szCs w:val="22"/>
        </w:rPr>
        <w:t xml:space="preserve">e </w:t>
      </w:r>
      <w:r w:rsidR="00CB145B">
        <w:rPr>
          <w:sz w:val="22"/>
          <w:szCs w:val="22"/>
        </w:rPr>
        <w:t xml:space="preserve">left </w:t>
      </w:r>
      <w:r w:rsidRPr="0043168A">
        <w:rPr>
          <w:sz w:val="22"/>
          <w:szCs w:val="22"/>
        </w:rPr>
        <w:t>at the factory default setting.</w:t>
      </w:r>
      <w:bookmarkEnd w:id="29"/>
      <w:bookmarkEnd w:id="30"/>
      <w:bookmarkEnd w:id="31"/>
      <w:bookmarkEnd w:id="32"/>
    </w:p>
    <w:p w14:paraId="17D9208F" w14:textId="77777777" w:rsidR="00C7500F" w:rsidRPr="001F4185" w:rsidRDefault="00C7500F" w:rsidP="00601C61">
      <w:pPr>
        <w:pStyle w:val="ARCATHeading1-Part"/>
        <w:numPr>
          <w:ilvl w:val="0"/>
          <w:numId w:val="19"/>
        </w:numPr>
        <w:tabs>
          <w:tab w:val="left" w:pos="1440"/>
        </w:tabs>
        <w:spacing w:before="0"/>
        <w:ind w:left="1440" w:hanging="360"/>
        <w:rPr>
          <w:sz w:val="22"/>
          <w:szCs w:val="22"/>
        </w:rPr>
      </w:pPr>
      <w:bookmarkStart w:id="33" w:name="_Toc412107791"/>
      <w:r w:rsidRPr="00C7500F">
        <w:rPr>
          <w:spacing w:val="-6"/>
          <w:sz w:val="22"/>
          <w:szCs w:val="22"/>
        </w:rPr>
        <w:t>The Ethernet switch in the MCC architecture must support a mechanism to automatically</w:t>
      </w:r>
      <w:r>
        <w:rPr>
          <w:sz w:val="22"/>
          <w:szCs w:val="22"/>
        </w:rPr>
        <w:t xml:space="preserve"> </w:t>
      </w:r>
      <w:r w:rsidRPr="001F4185">
        <w:rPr>
          <w:sz w:val="22"/>
          <w:szCs w:val="22"/>
        </w:rPr>
        <w:t>set device Ethernet IP addresses when a new device is connected to a switch port.</w:t>
      </w:r>
      <w:bookmarkEnd w:id="33"/>
    </w:p>
    <w:p w14:paraId="3AC6DDD1" w14:textId="77777777" w:rsidR="00E85ADA" w:rsidRDefault="00E85ADA" w:rsidP="00FC4D5B">
      <w:pPr>
        <w:pStyle w:val="ARCATHeading3-Paragraph"/>
        <w:numPr>
          <w:ilvl w:val="0"/>
          <w:numId w:val="0"/>
        </w:numPr>
        <w:spacing w:before="0"/>
        <w:contextualSpacing w:val="0"/>
        <w:rPr>
          <w:szCs w:val="22"/>
        </w:rPr>
      </w:pPr>
    </w:p>
    <w:p w14:paraId="101FBEE3" w14:textId="77777777" w:rsidR="00F7256C" w:rsidRDefault="00F7256C" w:rsidP="00FC4D5B">
      <w:pPr>
        <w:pStyle w:val="ARCATHeading3-Paragraph"/>
        <w:numPr>
          <w:ilvl w:val="0"/>
          <w:numId w:val="0"/>
        </w:numPr>
        <w:spacing w:before="0"/>
        <w:contextualSpacing w:val="0"/>
        <w:rPr>
          <w:szCs w:val="22"/>
        </w:rPr>
      </w:pPr>
    </w:p>
    <w:p w14:paraId="2A095CB0" w14:textId="77777777" w:rsidR="00BA1976" w:rsidRDefault="00BA1976">
      <w:pPr>
        <w:rPr>
          <w:rFonts w:cs="Arial"/>
          <w:b/>
          <w:bCs/>
          <w:szCs w:val="22"/>
        </w:rPr>
      </w:pPr>
      <w:bookmarkStart w:id="34" w:name="_Toc412107793"/>
      <w:r>
        <w:rPr>
          <w:b/>
          <w:bCs/>
          <w:szCs w:val="22"/>
        </w:rPr>
        <w:br w:type="page"/>
      </w:r>
    </w:p>
    <w:p w14:paraId="5C6CFA02" w14:textId="38D6F888" w:rsidR="004E1F66" w:rsidRPr="00A57983" w:rsidRDefault="00341F7B" w:rsidP="00FC4D5B">
      <w:pPr>
        <w:pStyle w:val="ARCATHeading3-Paragraph"/>
        <w:numPr>
          <w:ilvl w:val="0"/>
          <w:numId w:val="0"/>
        </w:numPr>
        <w:spacing w:before="0"/>
        <w:contextualSpacing w:val="0"/>
        <w:rPr>
          <w:b/>
          <w:bCs/>
        </w:rPr>
      </w:pPr>
      <w:r w:rsidRPr="00F7256C">
        <w:rPr>
          <w:b/>
          <w:bCs/>
          <w:szCs w:val="22"/>
        </w:rPr>
        <w:lastRenderedPageBreak/>
        <w:t xml:space="preserve">PART </w:t>
      </w:r>
      <w:r w:rsidR="00E85ADA" w:rsidRPr="00F7256C">
        <w:rPr>
          <w:b/>
          <w:bCs/>
          <w:szCs w:val="22"/>
        </w:rPr>
        <w:t>3</w:t>
      </w:r>
      <w:r w:rsidR="00E85ADA">
        <w:rPr>
          <w:szCs w:val="22"/>
        </w:rPr>
        <w:t xml:space="preserve"> </w:t>
      </w:r>
      <w:r w:rsidR="004E1F66" w:rsidRPr="00A57983">
        <w:rPr>
          <w:b/>
          <w:bCs/>
        </w:rPr>
        <w:t>EXECUTION</w:t>
      </w:r>
      <w:bookmarkEnd w:id="34"/>
      <w:r w:rsidR="004E1F66" w:rsidRPr="00A57983">
        <w:rPr>
          <w:b/>
          <w:bCs/>
        </w:rPr>
        <w:t xml:space="preserve"> </w:t>
      </w:r>
    </w:p>
    <w:p w14:paraId="5BBFFF62" w14:textId="3C629A92" w:rsidR="004E1F66" w:rsidRPr="0043168A" w:rsidRDefault="00EC484E" w:rsidP="00AE05D9">
      <w:pPr>
        <w:pStyle w:val="ARCATHeading2-Article"/>
        <w:numPr>
          <w:ilvl w:val="0"/>
          <w:numId w:val="0"/>
        </w:numPr>
        <w:rPr>
          <w:szCs w:val="22"/>
        </w:rPr>
      </w:pPr>
      <w:bookmarkStart w:id="35" w:name="_Toc412107794"/>
      <w:r>
        <w:rPr>
          <w:szCs w:val="22"/>
        </w:rPr>
        <w:t>3.01</w:t>
      </w:r>
      <w:r w:rsidR="00D754B4">
        <w:rPr>
          <w:szCs w:val="22"/>
        </w:rPr>
        <w:tab/>
      </w:r>
      <w:r w:rsidR="004E1F66" w:rsidRPr="0043168A">
        <w:rPr>
          <w:szCs w:val="22"/>
        </w:rPr>
        <w:t>INSTALLATION</w:t>
      </w:r>
      <w:bookmarkEnd w:id="35"/>
      <w:r w:rsidR="004E1F66" w:rsidRPr="0043168A">
        <w:rPr>
          <w:szCs w:val="22"/>
        </w:rPr>
        <w:t xml:space="preserve"> </w:t>
      </w:r>
    </w:p>
    <w:p w14:paraId="6FB53894" w14:textId="77777777" w:rsidR="004E1F66" w:rsidRPr="00EC4350" w:rsidRDefault="004E1F66" w:rsidP="00EC4350">
      <w:pPr>
        <w:pStyle w:val="ARCATHeading3-Paragraph"/>
        <w:numPr>
          <w:ilvl w:val="2"/>
          <w:numId w:val="40"/>
        </w:numPr>
        <w:tabs>
          <w:tab w:val="clear" w:pos="3132"/>
          <w:tab w:val="num" w:pos="720"/>
        </w:tabs>
        <w:ind w:left="720" w:hanging="360"/>
        <w:rPr>
          <w:szCs w:val="22"/>
        </w:rPr>
      </w:pPr>
      <w:r w:rsidRPr="00EC4350">
        <w:rPr>
          <w:szCs w:val="22"/>
        </w:rPr>
        <w:t xml:space="preserve">The BUYER </w:t>
      </w:r>
      <w:r w:rsidR="00E5275E" w:rsidRPr="00EC4350">
        <w:rPr>
          <w:szCs w:val="22"/>
        </w:rPr>
        <w:t>must</w:t>
      </w:r>
      <w:r w:rsidRPr="00EC4350">
        <w:rPr>
          <w:szCs w:val="22"/>
        </w:rPr>
        <w:t xml:space="preserve"> install </w:t>
      </w:r>
      <w:r w:rsidR="0068278A" w:rsidRPr="00EC4350">
        <w:rPr>
          <w:szCs w:val="22"/>
        </w:rPr>
        <w:t>the MCC in accordance with instructions from the</w:t>
      </w:r>
      <w:r w:rsidRPr="00EC4350">
        <w:rPr>
          <w:szCs w:val="22"/>
        </w:rPr>
        <w:t xml:space="preserve"> </w:t>
      </w:r>
      <w:r w:rsidR="00277A21" w:rsidRPr="00EC4350">
        <w:rPr>
          <w:szCs w:val="22"/>
        </w:rPr>
        <w:t xml:space="preserve">ORIGINAL </w:t>
      </w:r>
      <w:r w:rsidR="008629EE" w:rsidRPr="00EC4350">
        <w:rPr>
          <w:szCs w:val="22"/>
        </w:rPr>
        <w:t>MANUFACTURER</w:t>
      </w:r>
      <w:r w:rsidRPr="00EC4350">
        <w:rPr>
          <w:szCs w:val="22"/>
        </w:rPr>
        <w:t xml:space="preserve">. </w:t>
      </w:r>
    </w:p>
    <w:p w14:paraId="164867C6" w14:textId="50070A18" w:rsidR="004E1F66" w:rsidRPr="0043168A" w:rsidRDefault="004E1F66" w:rsidP="00EC165F">
      <w:pPr>
        <w:pStyle w:val="ARCATHeading3-Paragraph"/>
        <w:tabs>
          <w:tab w:val="clear" w:pos="3132"/>
          <w:tab w:val="num" w:pos="720"/>
        </w:tabs>
        <w:ind w:left="720" w:hanging="342"/>
        <w:rPr>
          <w:szCs w:val="22"/>
        </w:rPr>
      </w:pPr>
      <w:r w:rsidRPr="0043168A">
        <w:rPr>
          <w:szCs w:val="22"/>
        </w:rPr>
        <w:t xml:space="preserve">The BUYER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tighten </w:t>
      </w:r>
      <w:r w:rsidR="008E2FBF">
        <w:rPr>
          <w:szCs w:val="22"/>
        </w:rPr>
        <w:t xml:space="preserve">field connections, including but not </w:t>
      </w:r>
      <w:r w:rsidR="009538B4">
        <w:rPr>
          <w:szCs w:val="22"/>
        </w:rPr>
        <w:t>limited to</w:t>
      </w:r>
      <w:r w:rsidRPr="0043168A">
        <w:rPr>
          <w:szCs w:val="22"/>
        </w:rPr>
        <w:t xml:space="preserve"> bus connections and mechanical fasteners to the torque requirements</w:t>
      </w:r>
      <w:r w:rsidR="0068278A" w:rsidRPr="0043168A">
        <w:rPr>
          <w:szCs w:val="22"/>
        </w:rPr>
        <w:t xml:space="preserve"> of the </w:t>
      </w:r>
      <w:r w:rsidR="00277A21">
        <w:rPr>
          <w:szCs w:val="22"/>
        </w:rPr>
        <w:t xml:space="preserve">ORIGINAL </w:t>
      </w:r>
      <w:r w:rsidR="0068278A" w:rsidRPr="0043168A">
        <w:rPr>
          <w:szCs w:val="22"/>
        </w:rPr>
        <w:t>MANUFACTURER</w:t>
      </w:r>
      <w:r w:rsidRPr="0043168A">
        <w:rPr>
          <w:szCs w:val="22"/>
        </w:rPr>
        <w:t xml:space="preserve">. </w:t>
      </w:r>
    </w:p>
    <w:p w14:paraId="72C1E0E2" w14:textId="7800BA2A" w:rsidR="004E1F66" w:rsidRPr="0043168A" w:rsidRDefault="004E1F66" w:rsidP="00EC165F">
      <w:pPr>
        <w:pStyle w:val="ARCATHeading3-Paragraph"/>
        <w:tabs>
          <w:tab w:val="clear" w:pos="3132"/>
          <w:tab w:val="num" w:pos="720"/>
        </w:tabs>
        <w:ind w:left="720" w:hanging="342"/>
        <w:rPr>
          <w:szCs w:val="22"/>
        </w:rPr>
      </w:pPr>
      <w:r w:rsidRPr="0043168A">
        <w:rPr>
          <w:szCs w:val="22"/>
        </w:rPr>
        <w:t xml:space="preserve">The BUYER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select and install fuses in fusible </w:t>
      </w:r>
      <w:r w:rsidR="0068278A" w:rsidRPr="0043168A">
        <w:rPr>
          <w:szCs w:val="22"/>
        </w:rPr>
        <w:t>switches that are based</w:t>
      </w:r>
      <w:r w:rsidRPr="0043168A">
        <w:rPr>
          <w:szCs w:val="22"/>
        </w:rPr>
        <w:t xml:space="preserve"> on field requirements</w:t>
      </w:r>
      <w:r w:rsidR="007F2EE3">
        <w:rPr>
          <w:szCs w:val="22"/>
        </w:rPr>
        <w:t xml:space="preserve"> without exceeded design limits</w:t>
      </w:r>
      <w:r w:rsidRPr="0043168A">
        <w:rPr>
          <w:szCs w:val="22"/>
        </w:rPr>
        <w:t xml:space="preserve">. </w:t>
      </w:r>
    </w:p>
    <w:p w14:paraId="12DD22A9" w14:textId="77777777" w:rsidR="004E1F66" w:rsidRPr="0043168A" w:rsidRDefault="004E1F66" w:rsidP="00EC165F">
      <w:pPr>
        <w:pStyle w:val="ARCATHeading3-Paragraph"/>
        <w:tabs>
          <w:tab w:val="clear" w:pos="3132"/>
          <w:tab w:val="num" w:pos="720"/>
        </w:tabs>
        <w:ind w:left="720" w:hanging="342"/>
        <w:rPr>
          <w:szCs w:val="22"/>
        </w:rPr>
      </w:pPr>
      <w:r w:rsidRPr="0043168A">
        <w:rPr>
          <w:szCs w:val="22"/>
        </w:rPr>
        <w:t xml:space="preserve">The BUYER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adjust circuit breaker </w:t>
      </w:r>
      <w:r w:rsidR="0068278A" w:rsidRPr="0043168A">
        <w:rPr>
          <w:szCs w:val="22"/>
        </w:rPr>
        <w:t>settings that are based</w:t>
      </w:r>
      <w:r w:rsidRPr="0043168A">
        <w:rPr>
          <w:szCs w:val="22"/>
        </w:rPr>
        <w:t xml:space="preserve"> on field requirements. </w:t>
      </w:r>
    </w:p>
    <w:p w14:paraId="488757E1" w14:textId="77777777" w:rsidR="004E1F66" w:rsidRPr="0043168A" w:rsidRDefault="004E1F66" w:rsidP="00EC165F">
      <w:pPr>
        <w:pStyle w:val="ARCATHeading3-Paragraph"/>
        <w:tabs>
          <w:tab w:val="clear" w:pos="3132"/>
          <w:tab w:val="num" w:pos="720"/>
        </w:tabs>
        <w:ind w:left="720" w:hanging="342"/>
        <w:rPr>
          <w:szCs w:val="22"/>
        </w:rPr>
      </w:pPr>
      <w:r w:rsidRPr="0043168A">
        <w:rPr>
          <w:szCs w:val="22"/>
        </w:rPr>
        <w:t xml:space="preserve">The BUYER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adjust </w:t>
      </w:r>
      <w:r w:rsidR="0068278A" w:rsidRPr="0043168A">
        <w:rPr>
          <w:szCs w:val="22"/>
        </w:rPr>
        <w:t>solid-state</w:t>
      </w:r>
      <w:r w:rsidRPr="0043168A">
        <w:rPr>
          <w:szCs w:val="22"/>
        </w:rPr>
        <w:t xml:space="preserve"> overloads to match the installed motor characteristics. </w:t>
      </w:r>
    </w:p>
    <w:p w14:paraId="0B432C35" w14:textId="75D4EAB2" w:rsidR="004E1F66" w:rsidRPr="0043168A" w:rsidRDefault="00AE05D9" w:rsidP="00AE05D9">
      <w:pPr>
        <w:pStyle w:val="ARCATHeading2-Article"/>
        <w:numPr>
          <w:ilvl w:val="0"/>
          <w:numId w:val="0"/>
        </w:numPr>
      </w:pPr>
      <w:bookmarkStart w:id="36" w:name="_Toc412107795"/>
      <w:r>
        <w:t>3.02</w:t>
      </w:r>
      <w:r>
        <w:tab/>
      </w:r>
      <w:r w:rsidR="004E1F66" w:rsidRPr="0043168A">
        <w:t>MANUFACTURER’S SERVICES</w:t>
      </w:r>
      <w:bookmarkEnd w:id="36"/>
      <w:r w:rsidR="004E1F66" w:rsidRPr="0043168A">
        <w:t xml:space="preserve"> </w:t>
      </w:r>
    </w:p>
    <w:p w14:paraId="2B039C16" w14:textId="5B099D48" w:rsidR="004E1F66" w:rsidRPr="00EC4350" w:rsidRDefault="004E1F66" w:rsidP="00EC4350">
      <w:pPr>
        <w:pStyle w:val="ARCATHeading3-Paragraph"/>
        <w:numPr>
          <w:ilvl w:val="2"/>
          <w:numId w:val="41"/>
        </w:numPr>
        <w:tabs>
          <w:tab w:val="clear" w:pos="3132"/>
          <w:tab w:val="left" w:pos="1080"/>
        </w:tabs>
        <w:ind w:left="720" w:hanging="360"/>
        <w:rPr>
          <w:szCs w:val="22"/>
        </w:rPr>
      </w:pPr>
      <w:r w:rsidRPr="00EC4350">
        <w:rPr>
          <w:szCs w:val="22"/>
        </w:rPr>
        <w:t xml:space="preserve">The </w:t>
      </w:r>
      <w:r w:rsidR="00277A21" w:rsidRPr="00EC4350">
        <w:rPr>
          <w:szCs w:val="22"/>
        </w:rPr>
        <w:t xml:space="preserve">ASSEMBLY </w:t>
      </w:r>
      <w:r w:rsidR="008629EE" w:rsidRPr="00EC4350">
        <w:rPr>
          <w:szCs w:val="22"/>
        </w:rPr>
        <w:t>MANUFACTURER</w:t>
      </w:r>
      <w:r w:rsidRPr="00EC4350">
        <w:rPr>
          <w:szCs w:val="22"/>
        </w:rPr>
        <w:t xml:space="preserve"> of the MCC </w:t>
      </w:r>
      <w:r w:rsidR="00E5275E" w:rsidRPr="00EC4350">
        <w:rPr>
          <w:szCs w:val="22"/>
        </w:rPr>
        <w:t>must</w:t>
      </w:r>
      <w:r w:rsidRPr="00EC4350">
        <w:rPr>
          <w:szCs w:val="22"/>
        </w:rPr>
        <w:t xml:space="preserve"> </w:t>
      </w:r>
      <w:r w:rsidR="00851EB9" w:rsidRPr="00EC4350">
        <w:rPr>
          <w:szCs w:val="22"/>
        </w:rPr>
        <w:t xml:space="preserve">be able to </w:t>
      </w:r>
      <w:r w:rsidR="0068278A" w:rsidRPr="00EC4350">
        <w:rPr>
          <w:szCs w:val="22"/>
        </w:rPr>
        <w:t>provide</w:t>
      </w:r>
      <w:r w:rsidRPr="00EC4350">
        <w:rPr>
          <w:szCs w:val="22"/>
        </w:rPr>
        <w:t xml:space="preserve"> </w:t>
      </w:r>
      <w:r w:rsidR="00851EB9" w:rsidRPr="00EC4350">
        <w:rPr>
          <w:szCs w:val="22"/>
        </w:rPr>
        <w:t xml:space="preserve">an option for </w:t>
      </w:r>
      <w:r w:rsidRPr="00EC4350">
        <w:rPr>
          <w:szCs w:val="22"/>
        </w:rPr>
        <w:t>the programming for the programmable logic controller</w:t>
      </w:r>
      <w:r w:rsidR="000E4067" w:rsidRPr="00EC4350">
        <w:rPr>
          <w:szCs w:val="22"/>
        </w:rPr>
        <w:t>, E300 Overloads, RVSS, VFDs</w:t>
      </w:r>
      <w:r w:rsidRPr="00EC4350">
        <w:rPr>
          <w:szCs w:val="22"/>
        </w:rPr>
        <w:t xml:space="preserve"> and the operator interface if provided within the MCC. </w:t>
      </w:r>
    </w:p>
    <w:p w14:paraId="4487BFA0" w14:textId="338670E0" w:rsidR="004E1F66" w:rsidRPr="0043168A" w:rsidRDefault="004E1F66" w:rsidP="00EC165F">
      <w:pPr>
        <w:pStyle w:val="ARCATHeading3-Paragraph"/>
        <w:tabs>
          <w:tab w:val="clear" w:pos="3132"/>
          <w:tab w:val="num" w:pos="720"/>
        </w:tabs>
        <w:ind w:left="720" w:hanging="360"/>
        <w:rPr>
          <w:szCs w:val="22"/>
        </w:rPr>
      </w:pPr>
      <w:r w:rsidRPr="0043168A">
        <w:rPr>
          <w:szCs w:val="22"/>
        </w:rPr>
        <w:t xml:space="preserve">The </w:t>
      </w:r>
      <w:r w:rsidR="00277A21">
        <w:rPr>
          <w:szCs w:val="22"/>
        </w:rPr>
        <w:t xml:space="preserve">ASSEMBLY </w:t>
      </w:r>
      <w:r w:rsidR="008629EE" w:rsidRPr="0043168A">
        <w:rPr>
          <w:szCs w:val="22"/>
        </w:rPr>
        <w:t>MANUFACTURER</w:t>
      </w:r>
      <w:r w:rsidRPr="0043168A">
        <w:rPr>
          <w:szCs w:val="22"/>
        </w:rPr>
        <w:t xml:space="preserve"> of the MCC </w:t>
      </w:r>
      <w:r w:rsidR="00E5275E" w:rsidRPr="0043168A">
        <w:rPr>
          <w:szCs w:val="22"/>
        </w:rPr>
        <w:t>must</w:t>
      </w:r>
      <w:r w:rsidRPr="0043168A">
        <w:rPr>
          <w:szCs w:val="22"/>
        </w:rPr>
        <w:t xml:space="preserve"> </w:t>
      </w:r>
      <w:r w:rsidR="0068278A" w:rsidRPr="0043168A">
        <w:rPr>
          <w:szCs w:val="22"/>
        </w:rPr>
        <w:t>provide</w:t>
      </w:r>
      <w:r w:rsidRPr="0043168A">
        <w:rPr>
          <w:szCs w:val="22"/>
        </w:rPr>
        <w:t xml:space="preserve"> </w:t>
      </w:r>
      <w:r w:rsidR="000E66D5">
        <w:rPr>
          <w:szCs w:val="22"/>
        </w:rPr>
        <w:t xml:space="preserve">an option for </w:t>
      </w:r>
      <w:r w:rsidRPr="0043168A">
        <w:rPr>
          <w:szCs w:val="22"/>
        </w:rPr>
        <w:t xml:space="preserve">start-up services as part of the supply of the MCC. </w:t>
      </w:r>
    </w:p>
    <w:p w14:paraId="26CF297B" w14:textId="320B7352" w:rsidR="004E1F66" w:rsidRPr="0043168A" w:rsidRDefault="00AE05D9" w:rsidP="00AE05D9">
      <w:pPr>
        <w:pStyle w:val="ARCATHeading2-Article"/>
        <w:numPr>
          <w:ilvl w:val="0"/>
          <w:numId w:val="0"/>
        </w:numPr>
        <w:rPr>
          <w:szCs w:val="22"/>
        </w:rPr>
      </w:pPr>
      <w:bookmarkStart w:id="37" w:name="_Toc412107796"/>
      <w:r>
        <w:rPr>
          <w:szCs w:val="22"/>
        </w:rPr>
        <w:t>3.03</w:t>
      </w:r>
      <w:r>
        <w:rPr>
          <w:szCs w:val="22"/>
        </w:rPr>
        <w:tab/>
      </w:r>
      <w:r w:rsidR="004E1F66" w:rsidRPr="0043168A">
        <w:rPr>
          <w:szCs w:val="22"/>
        </w:rPr>
        <w:t>TRAINING</w:t>
      </w:r>
      <w:bookmarkEnd w:id="37"/>
      <w:r w:rsidR="004E1F66" w:rsidRPr="0043168A">
        <w:rPr>
          <w:szCs w:val="22"/>
        </w:rPr>
        <w:t xml:space="preserve"> </w:t>
      </w:r>
    </w:p>
    <w:p w14:paraId="74770AAE" w14:textId="527CC4A6" w:rsidR="004E1F66" w:rsidRPr="008165DC" w:rsidRDefault="00C13049" w:rsidP="008165DC">
      <w:pPr>
        <w:pStyle w:val="ARCATHeading3-Paragraph"/>
        <w:numPr>
          <w:ilvl w:val="2"/>
          <w:numId w:val="42"/>
        </w:numPr>
        <w:tabs>
          <w:tab w:val="clear" w:pos="3132"/>
          <w:tab w:val="num" w:pos="720"/>
        </w:tabs>
        <w:ind w:left="720" w:hanging="360"/>
        <w:rPr>
          <w:szCs w:val="22"/>
        </w:rPr>
      </w:pPr>
      <w:r w:rsidRPr="008165DC">
        <w:rPr>
          <w:szCs w:val="22"/>
        </w:rPr>
        <w:t>The ASSEMBLY MANUFACTURE shall provide an option for training. The</w:t>
      </w:r>
      <w:r w:rsidR="004E1F66" w:rsidRPr="008165DC">
        <w:rPr>
          <w:szCs w:val="22"/>
        </w:rPr>
        <w:t xml:space="preserve"> course outline </w:t>
      </w:r>
      <w:r w:rsidR="00E5275E" w:rsidRPr="008165DC">
        <w:rPr>
          <w:szCs w:val="22"/>
        </w:rPr>
        <w:t>must</w:t>
      </w:r>
      <w:r w:rsidR="004E1F66" w:rsidRPr="008165DC">
        <w:rPr>
          <w:szCs w:val="22"/>
        </w:rPr>
        <w:t xml:space="preserve"> be submitted as part of the MCC submittals</w:t>
      </w:r>
      <w:r w:rsidR="006C5CD5" w:rsidRPr="008165DC">
        <w:rPr>
          <w:szCs w:val="22"/>
        </w:rPr>
        <w:t xml:space="preserve"> if required</w:t>
      </w:r>
      <w:r w:rsidR="004E1F66" w:rsidRPr="008165DC">
        <w:rPr>
          <w:szCs w:val="22"/>
        </w:rPr>
        <w:t xml:space="preserve">. </w:t>
      </w:r>
    </w:p>
    <w:p w14:paraId="15E19B7E" w14:textId="77777777" w:rsidR="004E1F66" w:rsidRPr="0043168A" w:rsidRDefault="004E1F66" w:rsidP="004E1F66">
      <w:pPr>
        <w:pStyle w:val="ARCATfooter"/>
        <w:rPr>
          <w:sz w:val="22"/>
          <w:szCs w:val="22"/>
        </w:rPr>
      </w:pPr>
    </w:p>
    <w:p w14:paraId="0B16E201" w14:textId="77777777" w:rsidR="0099287E" w:rsidRDefault="0099287E" w:rsidP="00F14CC4">
      <w:pPr>
        <w:pStyle w:val="ARCATfooter"/>
        <w:spacing w:before="240"/>
        <w:rPr>
          <w:rFonts w:cs="Times New Roman"/>
          <w:sz w:val="22"/>
          <w:szCs w:val="22"/>
        </w:rPr>
      </w:pPr>
    </w:p>
    <w:p w14:paraId="07E900CE" w14:textId="77777777" w:rsidR="001D66AE" w:rsidRDefault="001D66AE" w:rsidP="00FB06D7">
      <w:pPr>
        <w:pStyle w:val="ARCATfooter"/>
        <w:spacing w:before="240"/>
        <w:jc w:val="center"/>
        <w:rPr>
          <w:rFonts w:cs="Times New Roman"/>
          <w:sz w:val="22"/>
          <w:szCs w:val="22"/>
        </w:rPr>
      </w:pPr>
      <w:r w:rsidRPr="0043168A">
        <w:rPr>
          <w:rFonts w:cs="Times New Roman"/>
          <w:sz w:val="22"/>
          <w:szCs w:val="22"/>
        </w:rPr>
        <w:t>END OF SECTION</w:t>
      </w:r>
    </w:p>
    <w:p w14:paraId="7CAE7011" w14:textId="77777777" w:rsidR="00065330" w:rsidRDefault="00065330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4B0E3735" w14:textId="77777777" w:rsidR="00065330" w:rsidRDefault="00065330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7B68CFFB" w14:textId="77777777" w:rsidR="00065330" w:rsidRDefault="00065330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7EFFC751" w14:textId="77777777" w:rsidR="00065330" w:rsidRDefault="00065330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358E6770" w14:textId="77777777" w:rsidR="00065330" w:rsidRDefault="00065330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3322F4A7" w14:textId="77777777" w:rsidR="00065330" w:rsidRDefault="00065330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5F1070A6" w14:textId="77777777" w:rsidR="00065330" w:rsidRDefault="00065330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14BE832C" w14:textId="77777777" w:rsidR="00065330" w:rsidRDefault="00065330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6BBAF3EB" w14:textId="77777777" w:rsidR="00065330" w:rsidRDefault="00065330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7E2C5C67" w14:textId="77777777" w:rsidR="00065330" w:rsidRDefault="00065330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06E1DA20" w14:textId="77777777" w:rsidR="00065330" w:rsidRDefault="00065330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2179B719" w14:textId="77777777" w:rsidR="00065330" w:rsidRDefault="00065330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5571F9C5" w14:textId="77777777" w:rsidR="00065330" w:rsidRDefault="00065330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1087E38B" w14:textId="77777777" w:rsidR="00065330" w:rsidRDefault="00065330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48311154" w14:textId="77777777" w:rsidR="00065330" w:rsidRDefault="00065330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1D72A872" w14:textId="77777777" w:rsidR="00065330" w:rsidRDefault="00065330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52B4EA97" w14:textId="72EB2636" w:rsidR="00F14CC4" w:rsidRPr="0099287E" w:rsidRDefault="00F14CC4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  <w:r w:rsidRPr="0099287E">
        <w:rPr>
          <w:rFonts w:cs="Calibri"/>
          <w:color w:val="000000"/>
          <w:sz w:val="16"/>
          <w:szCs w:val="16"/>
        </w:rPr>
        <w:t xml:space="preserve">Allen-Bradley, </w:t>
      </w:r>
      <w:r w:rsidR="00E5241C">
        <w:rPr>
          <w:rFonts w:cs="Calibri"/>
          <w:color w:val="000000"/>
          <w:sz w:val="16"/>
          <w:szCs w:val="16"/>
        </w:rPr>
        <w:t>FLEXLINE</w:t>
      </w:r>
      <w:r w:rsidRPr="0099287E">
        <w:rPr>
          <w:rFonts w:cs="Calibri"/>
          <w:color w:val="000000"/>
          <w:sz w:val="16"/>
          <w:szCs w:val="16"/>
        </w:rPr>
        <w:t xml:space="preserve">, </w:t>
      </w:r>
      <w:r w:rsidR="00347984">
        <w:rPr>
          <w:rFonts w:cs="Calibri"/>
          <w:color w:val="000000"/>
          <w:sz w:val="16"/>
          <w:szCs w:val="16"/>
        </w:rPr>
        <w:t xml:space="preserve">E100, </w:t>
      </w:r>
      <w:r w:rsidRPr="0099287E">
        <w:rPr>
          <w:rFonts w:cs="Calibri"/>
          <w:color w:val="000000"/>
          <w:sz w:val="16"/>
          <w:szCs w:val="16"/>
        </w:rPr>
        <w:t>E300, POINT I/O, Rockwell Automation, and Rockwell Software are trademarks of Rockwell Automation, Inc.</w:t>
      </w:r>
    </w:p>
    <w:p w14:paraId="01988025" w14:textId="77777777" w:rsidR="00F14CC4" w:rsidRPr="0099287E" w:rsidRDefault="00F14CC4" w:rsidP="00F14CC4">
      <w:pPr>
        <w:autoSpaceDE w:val="0"/>
        <w:autoSpaceDN w:val="0"/>
        <w:adjustRightInd w:val="0"/>
        <w:rPr>
          <w:rFonts w:cs="Calibri"/>
          <w:color w:val="000000"/>
          <w:sz w:val="16"/>
          <w:szCs w:val="16"/>
        </w:rPr>
      </w:pPr>
    </w:p>
    <w:p w14:paraId="5278C463" w14:textId="4FDA5DB4" w:rsidR="00F14CC4" w:rsidRPr="0099287E" w:rsidRDefault="00F14CC4" w:rsidP="00F14CC4">
      <w:pPr>
        <w:autoSpaceDE w:val="0"/>
        <w:autoSpaceDN w:val="0"/>
        <w:adjustRightInd w:val="0"/>
        <w:rPr>
          <w:rFonts w:cs="Calibri"/>
          <w:sz w:val="16"/>
          <w:szCs w:val="16"/>
        </w:rPr>
      </w:pPr>
      <w:r w:rsidRPr="0099287E">
        <w:rPr>
          <w:rFonts w:cs="Calibri"/>
          <w:color w:val="000000"/>
          <w:sz w:val="16"/>
          <w:szCs w:val="16"/>
        </w:rPr>
        <w:t xml:space="preserve">Trademarks not belonging to Rockwell Automation are </w:t>
      </w:r>
      <w:r w:rsidR="00FB53DE">
        <w:rPr>
          <w:rFonts w:cs="Calibri"/>
          <w:color w:val="000000"/>
          <w:sz w:val="16"/>
          <w:szCs w:val="16"/>
        </w:rPr>
        <w:t xml:space="preserve">the </w:t>
      </w:r>
      <w:r w:rsidRPr="0099287E">
        <w:rPr>
          <w:rFonts w:cs="Calibri"/>
          <w:color w:val="000000"/>
          <w:sz w:val="16"/>
          <w:szCs w:val="16"/>
        </w:rPr>
        <w:t>property of their respective companies.</w:t>
      </w:r>
    </w:p>
    <w:p w14:paraId="7E12E59A" w14:textId="77777777" w:rsidR="00F14CC4" w:rsidRPr="0043168A" w:rsidRDefault="00F14CC4" w:rsidP="00FB06D7">
      <w:pPr>
        <w:pStyle w:val="ARCATfooter"/>
        <w:spacing w:before="240"/>
        <w:jc w:val="center"/>
        <w:rPr>
          <w:rFonts w:cs="Times New Roman"/>
          <w:sz w:val="22"/>
          <w:szCs w:val="22"/>
        </w:rPr>
      </w:pPr>
    </w:p>
    <w:bookmarkEnd w:id="0"/>
    <w:p w14:paraId="35FF2FDE" w14:textId="29302FB1" w:rsidR="008C4B79" w:rsidRPr="0043168A" w:rsidRDefault="0064335A">
      <w:pPr>
        <w:pStyle w:val="ARCATTitle"/>
        <w:rPr>
          <w:rFonts w:cs="Times New Roman"/>
          <w:sz w:val="22"/>
          <w:szCs w:val="22"/>
        </w:rPr>
      </w:pPr>
      <w:r w:rsidRPr="0043168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EB5A5" wp14:editId="39AA606A">
                <wp:simplePos x="0" y="0"/>
                <wp:positionH relativeFrom="column">
                  <wp:posOffset>-101600</wp:posOffset>
                </wp:positionH>
                <wp:positionV relativeFrom="page">
                  <wp:posOffset>9309101</wp:posOffset>
                </wp:positionV>
                <wp:extent cx="6429375" cy="292100"/>
                <wp:effectExtent l="0" t="0" r="9525" b="0"/>
                <wp:wrapNone/>
                <wp:docPr id="505216093" name="Text Box 505216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5A7D2" w14:textId="68830DC3" w:rsidR="007E174E" w:rsidRPr="008C4B79" w:rsidRDefault="007E174E" w:rsidP="00FC11FC">
                            <w:pPr>
                              <w:pStyle w:val="ARCATNormal"/>
                              <w:rPr>
                                <w:sz w:val="16"/>
                                <w:szCs w:val="16"/>
                              </w:rPr>
                            </w:pPr>
                            <w:r w:rsidRPr="002944F8">
                              <w:rPr>
                                <w:sz w:val="16"/>
                                <w:szCs w:val="16"/>
                              </w:rPr>
                              <w:t xml:space="preserve">Publication </w:t>
                            </w:r>
                            <w:r w:rsidR="00E97DA2" w:rsidRPr="00E97DA2">
                              <w:rPr>
                                <w:sz w:val="16"/>
                                <w:szCs w:val="16"/>
                              </w:rPr>
                              <w:t>FLXLN-SR001A-EN-P</w:t>
                            </w:r>
                            <w:r w:rsidR="00AD6E23">
                              <w:rPr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155F14">
                              <w:rPr>
                                <w:sz w:val="16"/>
                                <w:szCs w:val="16"/>
                              </w:rPr>
                              <w:t>Febr</w:t>
                            </w:r>
                            <w:r w:rsidR="00AD6E23">
                              <w:rPr>
                                <w:sz w:val="16"/>
                                <w:szCs w:val="16"/>
                              </w:rPr>
                              <w:t>uary 2024</w:t>
                            </w:r>
                            <w:r w:rsidR="00FC11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FC11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FC11F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96361E">
                              <w:rPr>
                                <w:sz w:val="16"/>
                                <w:szCs w:val="16"/>
                              </w:rPr>
                              <w:t>Copyright © 20</w:t>
                            </w:r>
                            <w:r w:rsidR="002944F8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FC11FC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96361E">
                              <w:rPr>
                                <w:sz w:val="16"/>
                                <w:szCs w:val="16"/>
                              </w:rPr>
                              <w:t xml:space="preserve"> Rockwell Automation,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EB5A5" id="_x0000_t202" coordsize="21600,21600" o:spt="202" path="m,l,21600r21600,l21600,xe">
                <v:stroke joinstyle="miter"/>
                <v:path gradientshapeok="t" o:connecttype="rect"/>
              </v:shapetype>
              <v:shape id="Text Box 505216093" o:spid="_x0000_s1026" type="#_x0000_t202" style="position:absolute;left:0;text-align:left;margin-left:-8pt;margin-top:733pt;width:506.2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hB9AEAAMoDAAAOAAAAZHJzL2Uyb0RvYy54bWysU1Fv0zAQfkfiP1h+p2lDt9Go6TQ6FSGN&#10;gTT4AY7jJBaOz5zdJuXXc3a6rhpviDxYPp/93X3ffVnfjr1hB4Vegy35YjbnTFkJtbZtyX983737&#10;wJkPwtbCgFUlPyrPbzdv36wHV6gcOjC1QkYg1heDK3kXgiuyzMtO9cLPwClLyQawF4FCbLMaxUDo&#10;vcny+fw6GwBrhyCV93R6PyX5JuE3jZLha9N4FZgpOfUW0oppreKabdaiaFG4TstTG+IfuuiFtlT0&#10;DHUvgmB71H9B9VoieGjCTEKfQdNoqRIHYrOYv2Lz1AmnEhcSx7uzTP7/wcrHw5P7hiyMH2GkASYS&#10;3j2A/OmZhW0nbKvuEGHolKip8CJKlg3OF6enUWpf+AhSDV+gpiGLfYAENDbYR1WIJyN0GsDxLLoa&#10;A5N0eL3MV+9vrjiTlMtX+WKeppKJ4vm1Qx8+KehZ3JQcaagJXRwefIjdiOL5Sizmweh6p41JAbbV&#10;1iA7CDLALn2JwKtrxsbLFuKzCTGeJJqR2cQxjNVIyUi3gvpIhBEmQ9EPQJsO8DdnA5mp5P7XXqDi&#10;zHy2JNpqsVxG96VgeXWTU4CXmeoyI6wkqJIHzqbtNkyO3TvUbUeVpjFZuCOhG500eOnq1DcZJklz&#10;Mnd05GWcbr38gps/AAAA//8DAFBLAwQUAAYACAAAACEAILyD3eAAAAANAQAADwAAAGRycy9kb3du&#10;cmV2LnhtbEyPwW6DMBBE75X6D9ZW6qVKDFFwCsFEbaVWvSbNBxjYAApeI+wE8vfdnNrb7s5o9k2+&#10;m20vrjj6zpGGeBmBQKpc3VGj4fjzuXgF4YOh2vSOUMMNPeyKx4fcZLWbaI/XQ2gEh5DPjIY2hCGT&#10;0lctWuOXbkBi7eRGawKvYyPr0Uwcbnu5iiIlremIP7RmwI8Wq/PhYjWcvqeXJJ3Kr3Dc7Nfq3XSb&#10;0t20fn6a37YgAs7hzwx3fEaHgplKd6Hai17DIlbcJbCwVveJLWmqEhAln5J4FYEscvm/RfELAAD/&#10;/wMAUEsBAi0AFAAGAAgAAAAhALaDOJL+AAAA4QEAABMAAAAAAAAAAAAAAAAAAAAAAFtDb250ZW50&#10;X1R5cGVzXS54bWxQSwECLQAUAAYACAAAACEAOP0h/9YAAACUAQAACwAAAAAAAAAAAAAAAAAvAQAA&#10;X3JlbHMvLnJlbHNQSwECLQAUAAYACAAAACEAhCw4QfQBAADKAwAADgAAAAAAAAAAAAAAAAAuAgAA&#10;ZHJzL2Uyb0RvYy54bWxQSwECLQAUAAYACAAAACEAILyD3eAAAAANAQAADwAAAAAAAAAAAAAAAABO&#10;BAAAZHJzL2Rvd25yZXYueG1sUEsFBgAAAAAEAAQA8wAAAFsFAAAAAA==&#10;" stroked="f">
                <v:textbox>
                  <w:txbxContent>
                    <w:p w14:paraId="4E95A7D2" w14:textId="68830DC3" w:rsidR="007E174E" w:rsidRPr="008C4B79" w:rsidRDefault="007E174E" w:rsidP="00FC11FC">
                      <w:pPr>
                        <w:pStyle w:val="ARCATNormal"/>
                        <w:rPr>
                          <w:sz w:val="16"/>
                          <w:szCs w:val="16"/>
                        </w:rPr>
                      </w:pPr>
                      <w:r w:rsidRPr="002944F8">
                        <w:rPr>
                          <w:sz w:val="16"/>
                          <w:szCs w:val="16"/>
                        </w:rPr>
                        <w:t xml:space="preserve">Publication </w:t>
                      </w:r>
                      <w:r w:rsidR="00E97DA2" w:rsidRPr="00E97DA2">
                        <w:rPr>
                          <w:sz w:val="16"/>
                          <w:szCs w:val="16"/>
                        </w:rPr>
                        <w:t>FLXLN-SR001A-EN-P</w:t>
                      </w:r>
                      <w:r w:rsidR="00AD6E23">
                        <w:rPr>
                          <w:sz w:val="16"/>
                          <w:szCs w:val="16"/>
                        </w:rPr>
                        <w:t xml:space="preserve"> | </w:t>
                      </w:r>
                      <w:r w:rsidR="00155F14">
                        <w:rPr>
                          <w:sz w:val="16"/>
                          <w:szCs w:val="16"/>
                        </w:rPr>
                        <w:t>Febr</w:t>
                      </w:r>
                      <w:r w:rsidR="00AD6E23">
                        <w:rPr>
                          <w:sz w:val="16"/>
                          <w:szCs w:val="16"/>
                        </w:rPr>
                        <w:t>uary 2024</w:t>
                      </w:r>
                      <w:r w:rsidR="00FC11FC">
                        <w:rPr>
                          <w:sz w:val="16"/>
                          <w:szCs w:val="16"/>
                        </w:rPr>
                        <w:tab/>
                      </w:r>
                      <w:r w:rsidR="00FC11FC">
                        <w:rPr>
                          <w:sz w:val="16"/>
                          <w:szCs w:val="16"/>
                        </w:rPr>
                        <w:tab/>
                      </w:r>
                      <w:r w:rsidR="00FC11FC">
                        <w:rPr>
                          <w:sz w:val="16"/>
                          <w:szCs w:val="16"/>
                        </w:rPr>
                        <w:tab/>
                      </w:r>
                      <w:r w:rsidRPr="0096361E">
                        <w:rPr>
                          <w:sz w:val="16"/>
                          <w:szCs w:val="16"/>
                        </w:rPr>
                        <w:t>Copyright © 20</w:t>
                      </w:r>
                      <w:r w:rsidR="002944F8">
                        <w:rPr>
                          <w:sz w:val="16"/>
                          <w:szCs w:val="16"/>
                        </w:rPr>
                        <w:t>2</w:t>
                      </w:r>
                      <w:r w:rsidR="00FC11FC">
                        <w:rPr>
                          <w:sz w:val="16"/>
                          <w:szCs w:val="16"/>
                        </w:rPr>
                        <w:t>4</w:t>
                      </w:r>
                      <w:r w:rsidRPr="0096361E">
                        <w:rPr>
                          <w:sz w:val="16"/>
                          <w:szCs w:val="16"/>
                        </w:rPr>
                        <w:t xml:space="preserve"> Rockwell Automation, Inc. All rights reserved.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3168A">
        <w:rPr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5B2B7021" wp14:editId="38A27085">
            <wp:simplePos x="0" y="0"/>
            <wp:positionH relativeFrom="column">
              <wp:posOffset>0</wp:posOffset>
            </wp:positionH>
            <wp:positionV relativeFrom="page">
              <wp:posOffset>8221980</wp:posOffset>
            </wp:positionV>
            <wp:extent cx="6124575" cy="752475"/>
            <wp:effectExtent l="0" t="0" r="0" b="0"/>
            <wp:wrapNone/>
            <wp:docPr id="1050859590" name="Picture 1050859590" descr="RA back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 back p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4B79" w:rsidRPr="0043168A" w:rsidSect="009A48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2240" w:h="15840" w:code="1"/>
      <w:pgMar w:top="1152" w:right="1152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A762" w14:textId="77777777" w:rsidR="006E7ED4" w:rsidRDefault="006E7ED4">
      <w:r>
        <w:separator/>
      </w:r>
    </w:p>
  </w:endnote>
  <w:endnote w:type="continuationSeparator" w:id="0">
    <w:p w14:paraId="1B419B4D" w14:textId="77777777" w:rsidR="006E7ED4" w:rsidRDefault="006E7ED4">
      <w:r>
        <w:continuationSeparator/>
      </w:r>
    </w:p>
  </w:endnote>
  <w:endnote w:type="continuationNotice" w:id="1">
    <w:p w14:paraId="08C3543E" w14:textId="77777777" w:rsidR="006E7ED4" w:rsidRDefault="006E7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A98E" w14:textId="77777777" w:rsidR="007E174E" w:rsidRDefault="007E174E" w:rsidP="00B403C7">
    <w:pPr>
      <w:tabs>
        <w:tab w:val="right" w:pos="9630"/>
      </w:tabs>
      <w:ind w:right="360"/>
      <w:rPr>
        <w:rFonts w:cs="Arial"/>
        <w:sz w:val="20"/>
      </w:rPr>
    </w:pPr>
  </w:p>
  <w:p w14:paraId="04B0829C" w14:textId="5E0DFD8F" w:rsidR="007E174E" w:rsidRPr="00D0034F" w:rsidRDefault="007E174E" w:rsidP="00D0034F">
    <w:pPr>
      <w:tabs>
        <w:tab w:val="right" w:pos="9630"/>
      </w:tabs>
      <w:rPr>
        <w:rFonts w:cs="Arial"/>
        <w:sz w:val="20"/>
      </w:rPr>
    </w:pPr>
    <w:r w:rsidRPr="00D0034F">
      <w:rPr>
        <w:rFonts w:cs="Arial"/>
        <w:sz w:val="20"/>
      </w:rPr>
      <w:t>Rockwell Automation</w:t>
    </w:r>
    <w:r w:rsidRPr="00D0034F">
      <w:rPr>
        <w:rFonts w:cs="Arial"/>
        <w:sz w:val="20"/>
      </w:rPr>
      <w:tab/>
    </w:r>
    <w:r w:rsidR="00A114A2" w:rsidRPr="00E31A45">
      <w:rPr>
        <w:rFonts w:cs="Arial"/>
        <w:sz w:val="20"/>
      </w:rPr>
      <w:t>FLEX</w:t>
    </w:r>
    <w:r w:rsidRPr="00E31A45">
      <w:rPr>
        <w:rFonts w:cs="Arial"/>
        <w:sz w:val="20"/>
      </w:rPr>
      <w:t>LINE</w:t>
    </w:r>
    <w:r w:rsidR="008519F0">
      <w:rPr>
        <w:rFonts w:cs="Arial"/>
        <w:sz w:val="20"/>
      </w:rPr>
      <w:t xml:space="preserve"> 3500</w:t>
    </w:r>
    <w:r w:rsidRPr="004E1F66">
      <w:rPr>
        <w:rFonts w:cs="Arial"/>
        <w:sz w:val="20"/>
      </w:rPr>
      <w:t xml:space="preserve"> Motor Control Centers</w:t>
    </w:r>
  </w:p>
  <w:p w14:paraId="028F3BDF" w14:textId="271BEB35" w:rsidR="007E174E" w:rsidRPr="00E31A45" w:rsidRDefault="007E174E" w:rsidP="00D0034F">
    <w:pPr>
      <w:tabs>
        <w:tab w:val="right" w:pos="9630"/>
      </w:tabs>
      <w:rPr>
        <w:rFonts w:cs="Arial"/>
        <w:sz w:val="20"/>
        <w:lang w:val="pt-BR"/>
      </w:rPr>
    </w:pPr>
    <w:r w:rsidRPr="00E31A45">
      <w:rPr>
        <w:rFonts w:cs="Arial"/>
        <w:sz w:val="20"/>
        <w:lang w:val="pt-BR"/>
      </w:rPr>
      <w:t xml:space="preserve">– </w:t>
    </w:r>
    <w:r w:rsidRPr="001529E3">
      <w:rPr>
        <w:sz w:val="20"/>
      </w:rPr>
      <w:fldChar w:fldCharType="begin"/>
    </w:r>
    <w:r w:rsidRPr="009A68AE">
      <w:rPr>
        <w:sz w:val="20"/>
        <w:lang w:val="pt-BR"/>
      </w:rPr>
      <w:instrText xml:space="preserve"> PAGE </w:instrText>
    </w:r>
    <w:r w:rsidRPr="001529E3">
      <w:rPr>
        <w:sz w:val="20"/>
      </w:rPr>
      <w:fldChar w:fldCharType="separate"/>
    </w:r>
    <w:r w:rsidR="00764CDA" w:rsidRPr="009A68AE">
      <w:rPr>
        <w:noProof/>
        <w:sz w:val="20"/>
        <w:lang w:val="pt-BR"/>
      </w:rPr>
      <w:t>2</w:t>
    </w:r>
    <w:r w:rsidRPr="001529E3">
      <w:rPr>
        <w:sz w:val="20"/>
      </w:rPr>
      <w:fldChar w:fldCharType="end"/>
    </w:r>
    <w:r w:rsidRPr="00E31A45">
      <w:rPr>
        <w:rFonts w:cs="Arial"/>
        <w:sz w:val="20"/>
        <w:lang w:val="pt-BR"/>
      </w:rPr>
      <w:tab/>
    </w:r>
    <w:r w:rsidR="00F07A08" w:rsidRPr="00F07A08">
      <w:t xml:space="preserve"> </w:t>
    </w:r>
    <w:r w:rsidR="00F07A08" w:rsidRPr="00F07A08">
      <w:rPr>
        <w:rFonts w:cs="Arial"/>
        <w:sz w:val="20"/>
        <w:lang w:val="pt-BR"/>
      </w:rPr>
      <w:t>FLXLN-SR001A-EN-P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0965" w14:textId="77777777" w:rsidR="007E174E" w:rsidRDefault="007E174E" w:rsidP="008352FB">
    <w:pPr>
      <w:pStyle w:val="ARCATfooter"/>
      <w:tabs>
        <w:tab w:val="right" w:pos="9630"/>
      </w:tabs>
    </w:pPr>
  </w:p>
  <w:p w14:paraId="649D17DE" w14:textId="7F40A2F5" w:rsidR="007E174E" w:rsidRPr="00A12EBD" w:rsidRDefault="00A114A2" w:rsidP="008352FB">
    <w:pPr>
      <w:pStyle w:val="ARCATfooter"/>
      <w:tabs>
        <w:tab w:val="right" w:pos="9630"/>
      </w:tabs>
    </w:pPr>
    <w:r w:rsidRPr="00F07A08">
      <w:t>FLEX</w:t>
    </w:r>
    <w:r w:rsidR="007E174E" w:rsidRPr="00F07A08">
      <w:t>LINE</w:t>
    </w:r>
    <w:r w:rsidR="007E174E" w:rsidRPr="004E1F66">
      <w:t xml:space="preserve"> </w:t>
    </w:r>
    <w:r w:rsidR="008519F0">
      <w:t xml:space="preserve">3500 </w:t>
    </w:r>
    <w:r w:rsidR="007E174E" w:rsidRPr="004E1F66">
      <w:t>Motor Control Centers</w:t>
    </w:r>
    <w:r w:rsidR="007E174E">
      <w:tab/>
    </w:r>
    <w:r w:rsidR="007E174E" w:rsidRPr="00D0034F">
      <w:t>Rockwell Automation</w:t>
    </w:r>
  </w:p>
  <w:p w14:paraId="79A997FB" w14:textId="48972AF7" w:rsidR="007E174E" w:rsidRPr="00F07A08" w:rsidRDefault="006F0D76" w:rsidP="008352FB">
    <w:pPr>
      <w:pStyle w:val="ARCATfooter"/>
      <w:tabs>
        <w:tab w:val="right" w:pos="9630"/>
      </w:tabs>
      <w:rPr>
        <w:lang w:val="pt-BR"/>
      </w:rPr>
    </w:pPr>
    <w:r w:rsidRPr="00F07A08">
      <w:rPr>
        <w:lang w:val="pt-BR"/>
      </w:rPr>
      <w:t>FLXLN</w:t>
    </w:r>
    <w:r w:rsidR="00437F67" w:rsidRPr="00F07A08">
      <w:rPr>
        <w:lang w:val="pt-BR"/>
      </w:rPr>
      <w:t>-SR001A-EN-P</w:t>
    </w:r>
    <w:r w:rsidR="007E174E" w:rsidRPr="007E680B">
      <w:rPr>
        <w:lang w:val="pt-BR"/>
      </w:rPr>
      <w:tab/>
    </w:r>
    <w:r w:rsidR="007E174E" w:rsidRPr="007E680B">
      <w:rPr>
        <w:color w:val="FFFFFF"/>
        <w:lang w:val="pt-BR"/>
      </w:rPr>
      <w:t>XX XX XX</w:t>
    </w:r>
    <w:r w:rsidR="007E174E" w:rsidRPr="007E680B">
      <w:rPr>
        <w:lang w:val="pt-BR"/>
      </w:rPr>
      <w:t xml:space="preserve"> - </w:t>
    </w:r>
    <w:r w:rsidR="007E174E">
      <w:fldChar w:fldCharType="begin"/>
    </w:r>
    <w:r w:rsidR="007E174E" w:rsidRPr="009A68AE">
      <w:rPr>
        <w:lang w:val="pt-BR"/>
      </w:rPr>
      <w:instrText xml:space="preserve"> PAGE </w:instrText>
    </w:r>
    <w:r w:rsidR="007E174E">
      <w:fldChar w:fldCharType="separate"/>
    </w:r>
    <w:r w:rsidR="00764CDA" w:rsidRPr="009A68AE">
      <w:rPr>
        <w:noProof/>
        <w:lang w:val="pt-BR"/>
      </w:rPr>
      <w:t>3</w:t>
    </w:r>
    <w:r w:rsidR="007E174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1BE4" w14:textId="77777777" w:rsidR="007E174E" w:rsidRDefault="007E174E" w:rsidP="00AA30FC">
    <w:pPr>
      <w:tabs>
        <w:tab w:val="right" w:pos="9630"/>
      </w:tabs>
      <w:rPr>
        <w:rFonts w:cs="Arial"/>
        <w:sz w:val="20"/>
      </w:rPr>
    </w:pPr>
  </w:p>
  <w:p w14:paraId="09C7BDA4" w14:textId="77777777" w:rsidR="007E174E" w:rsidRPr="00D0034F" w:rsidRDefault="007E174E" w:rsidP="00AA30FC">
    <w:pPr>
      <w:tabs>
        <w:tab w:val="right" w:pos="9630"/>
      </w:tabs>
      <w:rPr>
        <w:rFonts w:cs="Arial"/>
        <w:sz w:val="20"/>
      </w:rPr>
    </w:pPr>
    <w:r w:rsidRPr="00D0034F">
      <w:rPr>
        <w:rFonts w:cs="Arial"/>
        <w:sz w:val="20"/>
      </w:rPr>
      <w:t>Rockwell Automation</w:t>
    </w:r>
    <w:r w:rsidRPr="00D0034F">
      <w:rPr>
        <w:rFonts w:cs="Arial"/>
        <w:sz w:val="20"/>
      </w:rPr>
      <w:tab/>
      <w:t>Variable Frequency Motor Controllers</w:t>
    </w:r>
  </w:p>
  <w:p w14:paraId="4EC2FED0" w14:textId="77777777" w:rsidR="007E174E" w:rsidRPr="00AA30FC" w:rsidRDefault="007E174E" w:rsidP="00AA30FC">
    <w:pPr>
      <w:tabs>
        <w:tab w:val="right" w:pos="9630"/>
      </w:tabs>
      <w:rPr>
        <w:rFonts w:cs="Arial"/>
        <w:sz w:val="20"/>
      </w:rPr>
    </w:pPr>
    <w:r w:rsidRPr="00D0034F">
      <w:rPr>
        <w:rFonts w:cs="Arial"/>
        <w:sz w:val="20"/>
      </w:rPr>
      <w:t>750-SR001A-EN-E</w:t>
    </w:r>
    <w:r w:rsidRPr="00D0034F">
      <w:rPr>
        <w:rFonts w:cs="Arial"/>
        <w:sz w:val="20"/>
      </w:rPr>
      <w:tab/>
      <w:t>26 29 23</w:t>
    </w:r>
    <w:r>
      <w:rPr>
        <w:rFonts w:cs="Arial"/>
        <w:sz w:val="20"/>
      </w:rPr>
      <w:t xml:space="preserve"> </w:t>
    </w:r>
    <w:r w:rsidRPr="00D0034F">
      <w:rPr>
        <w:rFonts w:cs="Arial"/>
        <w:sz w:val="20"/>
      </w:rPr>
      <w:t>-</w:t>
    </w:r>
    <w:r>
      <w:rPr>
        <w:rFonts w:cs="Arial"/>
        <w:sz w:val="20"/>
      </w:rPr>
      <w:t xml:space="preserve"> </w:t>
    </w:r>
    <w:r w:rsidRPr="00D0034F">
      <w:rPr>
        <w:rFonts w:cs="Arial"/>
        <w:sz w:val="20"/>
      </w:rPr>
      <w:fldChar w:fldCharType="begin"/>
    </w:r>
    <w:r w:rsidRPr="00D0034F">
      <w:rPr>
        <w:rFonts w:cs="Arial"/>
        <w:sz w:val="20"/>
      </w:rPr>
      <w:instrText xml:space="preserve"> PAGE   \* MERGEFORMAT </w:instrText>
    </w:r>
    <w:r w:rsidRPr="00D0034F">
      <w:rPr>
        <w:rFonts w:cs="Arial"/>
        <w:sz w:val="20"/>
      </w:rPr>
      <w:fldChar w:fldCharType="separate"/>
    </w:r>
    <w:r>
      <w:rPr>
        <w:rFonts w:cs="Arial"/>
        <w:noProof/>
        <w:sz w:val="20"/>
      </w:rPr>
      <w:t>2</w:t>
    </w:r>
    <w:r w:rsidRPr="00D0034F"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3284" w14:textId="77777777" w:rsidR="006E7ED4" w:rsidRDefault="006E7ED4">
      <w:r>
        <w:separator/>
      </w:r>
    </w:p>
  </w:footnote>
  <w:footnote w:type="continuationSeparator" w:id="0">
    <w:p w14:paraId="0C3D4F6B" w14:textId="77777777" w:rsidR="006E7ED4" w:rsidRDefault="006E7ED4">
      <w:r>
        <w:continuationSeparator/>
      </w:r>
    </w:p>
  </w:footnote>
  <w:footnote w:type="continuationNotice" w:id="1">
    <w:p w14:paraId="06A3D522" w14:textId="77777777" w:rsidR="006E7ED4" w:rsidRDefault="006E7E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E4D0" w14:textId="77777777" w:rsidR="007E174E" w:rsidRPr="00006343" w:rsidRDefault="007E174E" w:rsidP="00B403C7">
    <w:pPr>
      <w:pStyle w:val="ARCATheader"/>
      <w:tabs>
        <w:tab w:val="right" w:pos="9630"/>
      </w:tabs>
      <w:rPr>
        <w:color w:val="FFFFFF"/>
      </w:rPr>
    </w:pPr>
    <w:r w:rsidRPr="00006343">
      <w:rPr>
        <w:color w:val="FFFFFF"/>
      </w:rPr>
      <w:t>[PROJECT NUMBER]</w:t>
    </w:r>
    <w:r w:rsidRPr="00006343">
      <w:rPr>
        <w:color w:val="FFFFFF"/>
      </w:rPr>
      <w:tab/>
      <w:t>[PROJECT NAME]</w:t>
    </w:r>
  </w:p>
  <w:p w14:paraId="1BB8EB63" w14:textId="77777777" w:rsidR="007E174E" w:rsidRPr="00006343" w:rsidRDefault="007E174E" w:rsidP="00B403C7">
    <w:pPr>
      <w:pStyle w:val="ARCATheader"/>
      <w:tabs>
        <w:tab w:val="right" w:pos="9630"/>
      </w:tabs>
      <w:rPr>
        <w:color w:val="FFFFFF"/>
      </w:rPr>
    </w:pPr>
    <w:r w:rsidRPr="00006343">
      <w:rPr>
        <w:color w:val="FFFFFF"/>
      </w:rPr>
      <w:t>[DATE]</w:t>
    </w:r>
    <w:r w:rsidRPr="00006343">
      <w:rPr>
        <w:color w:val="FFFFFF"/>
      </w:rPr>
      <w:tab/>
      <w:t>[PROJECT LOCATION]</w:t>
    </w:r>
  </w:p>
  <w:p w14:paraId="202AF721" w14:textId="77777777" w:rsidR="007E174E" w:rsidRPr="00006343" w:rsidRDefault="007E174E" w:rsidP="008C5E79">
    <w:pPr>
      <w:pStyle w:val="ARCATheader"/>
      <w:tabs>
        <w:tab w:val="right" w:pos="8910"/>
      </w:tabs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8D2A" w14:textId="77777777" w:rsidR="007E174E" w:rsidRPr="00006343" w:rsidRDefault="007E174E" w:rsidP="00F828B8">
    <w:pPr>
      <w:pStyle w:val="ARCATheader"/>
      <w:tabs>
        <w:tab w:val="right" w:pos="9630"/>
      </w:tabs>
      <w:rPr>
        <w:color w:val="FFFFFF"/>
      </w:rPr>
    </w:pPr>
    <w:r w:rsidRPr="00006343">
      <w:rPr>
        <w:color w:val="FFFFFF"/>
      </w:rPr>
      <w:t>[PROJECT NUMBER]</w:t>
    </w:r>
    <w:r w:rsidRPr="00006343">
      <w:rPr>
        <w:color w:val="FFFFFF"/>
      </w:rPr>
      <w:tab/>
      <w:t>[PROJECT NAME]</w:t>
    </w:r>
  </w:p>
  <w:p w14:paraId="642C758C" w14:textId="77777777" w:rsidR="007E174E" w:rsidRPr="00006343" w:rsidRDefault="007E174E" w:rsidP="00F828B8">
    <w:pPr>
      <w:pStyle w:val="ARCATheader"/>
      <w:tabs>
        <w:tab w:val="right" w:pos="9630"/>
      </w:tabs>
      <w:rPr>
        <w:color w:val="FFFFFF"/>
      </w:rPr>
    </w:pPr>
    <w:r w:rsidRPr="00006343">
      <w:rPr>
        <w:color w:val="FFFFFF"/>
      </w:rPr>
      <w:t>[DATE]</w:t>
    </w:r>
    <w:r w:rsidRPr="00006343">
      <w:rPr>
        <w:color w:val="FFFFFF"/>
      </w:rPr>
      <w:tab/>
      <w:t>[PROJECT LOCATION]</w:t>
    </w:r>
  </w:p>
  <w:p w14:paraId="18A66E47" w14:textId="77777777" w:rsidR="007E174E" w:rsidRPr="00006343" w:rsidRDefault="007E174E" w:rsidP="00F828B8">
    <w:pPr>
      <w:pStyle w:val="ARCATheader"/>
      <w:tabs>
        <w:tab w:val="right" w:pos="9630"/>
      </w:tabs>
      <w:rPr>
        <w:color w:va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9297" w14:textId="77777777" w:rsidR="007E174E" w:rsidRDefault="007E174E" w:rsidP="00AA30FC">
    <w:pPr>
      <w:pStyle w:val="ARCATheader"/>
      <w:tabs>
        <w:tab w:val="right" w:pos="9630"/>
      </w:tabs>
    </w:pPr>
    <w:r>
      <w:t>[PROJECT NUMBER]</w:t>
    </w:r>
    <w:r>
      <w:tab/>
      <w:t>[PROJECT NAME]</w:t>
    </w:r>
  </w:p>
  <w:p w14:paraId="59C3A583" w14:textId="77777777" w:rsidR="007E174E" w:rsidRDefault="007E174E" w:rsidP="00AA30FC">
    <w:pPr>
      <w:pStyle w:val="ARCATheader"/>
      <w:tabs>
        <w:tab w:val="right" w:pos="9630"/>
      </w:tabs>
    </w:pPr>
    <w:r>
      <w:t>[DATE]</w:t>
    </w:r>
    <w:r>
      <w:tab/>
      <w:t>[PROJECT LOCATION]</w:t>
    </w:r>
  </w:p>
  <w:p w14:paraId="41B179B1" w14:textId="77777777" w:rsidR="007E174E" w:rsidRDefault="007E17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C4B"/>
    <w:multiLevelType w:val="hybridMultilevel"/>
    <w:tmpl w:val="A85E9E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52F1"/>
    <w:multiLevelType w:val="hybridMultilevel"/>
    <w:tmpl w:val="80D052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81665"/>
    <w:multiLevelType w:val="hybridMultilevel"/>
    <w:tmpl w:val="A4C216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42736"/>
    <w:multiLevelType w:val="hybridMultilevel"/>
    <w:tmpl w:val="ED068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033C"/>
    <w:multiLevelType w:val="multilevel"/>
    <w:tmpl w:val="944CD4B4"/>
    <w:lvl w:ilvl="0">
      <w:start w:val="1"/>
      <w:numFmt w:val="decimal"/>
      <w:suff w:val="nothing"/>
      <w:lvlText w:val="PART %1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5" w15:restartNumberingAfterBreak="0">
    <w:nsid w:val="0C8A4E64"/>
    <w:multiLevelType w:val="hybridMultilevel"/>
    <w:tmpl w:val="96B63D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B6524"/>
    <w:multiLevelType w:val="hybridMultilevel"/>
    <w:tmpl w:val="D2942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43131"/>
    <w:multiLevelType w:val="multilevel"/>
    <w:tmpl w:val="17F80F12"/>
    <w:styleLink w:val="ARCATBullet"/>
    <w:lvl w:ilvl="0">
      <w:start w:val="1"/>
      <w:numFmt w:val="bullet"/>
      <w:pStyle w:val="ARCATBullettext"/>
      <w:lvlText w:val=""/>
      <w:lvlJc w:val="left"/>
      <w:pPr>
        <w:ind w:left="1728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 w15:restartNumberingAfterBreak="0">
    <w:nsid w:val="12D76B20"/>
    <w:multiLevelType w:val="hybridMultilevel"/>
    <w:tmpl w:val="1610A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9546D"/>
    <w:multiLevelType w:val="hybridMultilevel"/>
    <w:tmpl w:val="65EA4D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A3065D"/>
    <w:multiLevelType w:val="hybridMultilevel"/>
    <w:tmpl w:val="AF40CC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F2BC2"/>
    <w:multiLevelType w:val="hybridMultilevel"/>
    <w:tmpl w:val="F16C6C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919E5"/>
    <w:multiLevelType w:val="hybridMultilevel"/>
    <w:tmpl w:val="2176F42E"/>
    <w:lvl w:ilvl="0" w:tplc="04090017">
      <w:start w:val="1"/>
      <w:numFmt w:val="lowerLetter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E6D9C"/>
    <w:multiLevelType w:val="hybridMultilevel"/>
    <w:tmpl w:val="8EF49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76D5C"/>
    <w:multiLevelType w:val="hybridMultilevel"/>
    <w:tmpl w:val="47C0F1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C2012F"/>
    <w:multiLevelType w:val="hybridMultilevel"/>
    <w:tmpl w:val="2F68FF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E41CE"/>
    <w:multiLevelType w:val="hybridMultilevel"/>
    <w:tmpl w:val="615EBBA8"/>
    <w:lvl w:ilvl="0" w:tplc="1688BC04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C402A"/>
    <w:multiLevelType w:val="hybridMultilevel"/>
    <w:tmpl w:val="77A432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6F7B"/>
    <w:multiLevelType w:val="hybridMultilevel"/>
    <w:tmpl w:val="1C3EB6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4649F"/>
    <w:multiLevelType w:val="hybridMultilevel"/>
    <w:tmpl w:val="C79E81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997DC6"/>
    <w:multiLevelType w:val="hybridMultilevel"/>
    <w:tmpl w:val="C122D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E1BF8"/>
    <w:multiLevelType w:val="hybridMultilevel"/>
    <w:tmpl w:val="3BD00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F3138"/>
    <w:multiLevelType w:val="hybridMultilevel"/>
    <w:tmpl w:val="6706F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C33E6"/>
    <w:multiLevelType w:val="multilevel"/>
    <w:tmpl w:val="6EEA6D62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24" w15:restartNumberingAfterBreak="0">
    <w:nsid w:val="500229AC"/>
    <w:multiLevelType w:val="multilevel"/>
    <w:tmpl w:val="1EE0CDB8"/>
    <w:lvl w:ilvl="0">
      <w:start w:val="1"/>
      <w:numFmt w:val="decimal"/>
      <w:pStyle w:val="ARCATHeading1-Part"/>
      <w:suff w:val="nothing"/>
      <w:lvlText w:val="PART %1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ARCATHeading2-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Heading3-Paragraph"/>
      <w:lvlText w:val="%3."/>
      <w:lvlJc w:val="left"/>
      <w:pPr>
        <w:tabs>
          <w:tab w:val="num" w:pos="3132"/>
        </w:tabs>
        <w:ind w:left="3132" w:hanging="432"/>
      </w:pPr>
      <w:rPr>
        <w:rFonts w:ascii="Arial" w:eastAsia="Times New Roman" w:hAnsi="Arial" w:cs="Arial"/>
      </w:rPr>
    </w:lvl>
    <w:lvl w:ilvl="3">
      <w:start w:val="1"/>
      <w:numFmt w:val="decimal"/>
      <w:pStyle w:val="ARCATHeading4-SubPara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25" w15:restartNumberingAfterBreak="0">
    <w:nsid w:val="52083AAD"/>
    <w:multiLevelType w:val="multilevel"/>
    <w:tmpl w:val="770683B6"/>
    <w:lvl w:ilvl="0">
      <w:start w:val="1"/>
      <w:numFmt w:val="decimal"/>
      <w:suff w:val="nothing"/>
      <w:lvlText w:val="PART %1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26" w15:restartNumberingAfterBreak="0">
    <w:nsid w:val="597E05E9"/>
    <w:multiLevelType w:val="multilevel"/>
    <w:tmpl w:val="17F80F12"/>
    <w:styleLink w:val="StyleARCATBullet"/>
    <w:lvl w:ilvl="0">
      <w:start w:val="1"/>
      <w:numFmt w:val="bullet"/>
      <w:lvlText w:val=""/>
      <w:lvlJc w:val="left"/>
      <w:pPr>
        <w:ind w:left="1728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7" w15:restartNumberingAfterBreak="0">
    <w:nsid w:val="5C1F6519"/>
    <w:multiLevelType w:val="hybridMultilevel"/>
    <w:tmpl w:val="5C4AFB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7098E"/>
    <w:multiLevelType w:val="hybridMultilevel"/>
    <w:tmpl w:val="8A22CED2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 w15:restartNumberingAfterBreak="0">
    <w:nsid w:val="65221A71"/>
    <w:multiLevelType w:val="multilevel"/>
    <w:tmpl w:val="17F80F12"/>
    <w:numStyleLink w:val="ARCATBullet"/>
  </w:abstractNum>
  <w:abstractNum w:abstractNumId="30" w15:restartNumberingAfterBreak="0">
    <w:nsid w:val="68E8481B"/>
    <w:multiLevelType w:val="multilevel"/>
    <w:tmpl w:val="1EE0CDB8"/>
    <w:styleLink w:val="CurrentList1"/>
    <w:lvl w:ilvl="0">
      <w:start w:val="1"/>
      <w:numFmt w:val="decimal"/>
      <w:suff w:val="nothing"/>
      <w:lvlText w:val="PART %1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132"/>
        </w:tabs>
        <w:ind w:left="3132" w:hanging="432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31" w15:restartNumberingAfterBreak="0">
    <w:nsid w:val="6D5A76BB"/>
    <w:multiLevelType w:val="hybridMultilevel"/>
    <w:tmpl w:val="E6BEB31C"/>
    <w:lvl w:ilvl="0" w:tplc="F516CDD4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71915"/>
    <w:multiLevelType w:val="hybridMultilevel"/>
    <w:tmpl w:val="D55CCA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3C55C1"/>
    <w:multiLevelType w:val="hybridMultilevel"/>
    <w:tmpl w:val="390AA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C58D9"/>
    <w:multiLevelType w:val="hybridMultilevel"/>
    <w:tmpl w:val="9E36F9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1857146">
    <w:abstractNumId w:val="4"/>
  </w:num>
  <w:num w:numId="2" w16cid:durableId="1058675543">
    <w:abstractNumId w:val="7"/>
  </w:num>
  <w:num w:numId="3" w16cid:durableId="500660567">
    <w:abstractNumId w:val="29"/>
  </w:num>
  <w:num w:numId="4" w16cid:durableId="1251815221">
    <w:abstractNumId w:val="26"/>
  </w:num>
  <w:num w:numId="5" w16cid:durableId="862281590">
    <w:abstractNumId w:val="34"/>
  </w:num>
  <w:num w:numId="6" w16cid:durableId="1296987337">
    <w:abstractNumId w:val="22"/>
  </w:num>
  <w:num w:numId="7" w16cid:durableId="296224442">
    <w:abstractNumId w:val="12"/>
  </w:num>
  <w:num w:numId="8" w16cid:durableId="810098662">
    <w:abstractNumId w:val="2"/>
  </w:num>
  <w:num w:numId="9" w16cid:durableId="61371285">
    <w:abstractNumId w:val="8"/>
  </w:num>
  <w:num w:numId="10" w16cid:durableId="1749880071">
    <w:abstractNumId w:val="21"/>
  </w:num>
  <w:num w:numId="11" w16cid:durableId="150489250">
    <w:abstractNumId w:val="15"/>
  </w:num>
  <w:num w:numId="12" w16cid:durableId="882711953">
    <w:abstractNumId w:val="10"/>
  </w:num>
  <w:num w:numId="13" w16cid:durableId="20057444">
    <w:abstractNumId w:val="25"/>
  </w:num>
  <w:num w:numId="14" w16cid:durableId="1678270767">
    <w:abstractNumId w:val="13"/>
  </w:num>
  <w:num w:numId="15" w16cid:durableId="291448446">
    <w:abstractNumId w:val="32"/>
  </w:num>
  <w:num w:numId="16" w16cid:durableId="2080512459">
    <w:abstractNumId w:val="24"/>
  </w:num>
  <w:num w:numId="17" w16cid:durableId="979462681">
    <w:abstractNumId w:val="31"/>
  </w:num>
  <w:num w:numId="18" w16cid:durableId="189537150">
    <w:abstractNumId w:val="20"/>
  </w:num>
  <w:num w:numId="19" w16cid:durableId="1854299976">
    <w:abstractNumId w:val="23"/>
  </w:num>
  <w:num w:numId="20" w16cid:durableId="264045460">
    <w:abstractNumId w:val="6"/>
  </w:num>
  <w:num w:numId="21" w16cid:durableId="1894925069">
    <w:abstractNumId w:val="18"/>
  </w:num>
  <w:num w:numId="22" w16cid:durableId="627320769">
    <w:abstractNumId w:val="0"/>
  </w:num>
  <w:num w:numId="23" w16cid:durableId="1924291233">
    <w:abstractNumId w:val="33"/>
  </w:num>
  <w:num w:numId="24" w16cid:durableId="1518108453">
    <w:abstractNumId w:val="17"/>
  </w:num>
  <w:num w:numId="25" w16cid:durableId="1470854839">
    <w:abstractNumId w:val="27"/>
  </w:num>
  <w:num w:numId="26" w16cid:durableId="1260144005">
    <w:abstractNumId w:val="11"/>
  </w:num>
  <w:num w:numId="27" w16cid:durableId="602542103">
    <w:abstractNumId w:val="24"/>
    <w:lvlOverride w:ilvl="0">
      <w:startOverride w:val="2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348641">
    <w:abstractNumId w:val="14"/>
  </w:num>
  <w:num w:numId="29" w16cid:durableId="1594163615">
    <w:abstractNumId w:val="5"/>
  </w:num>
  <w:num w:numId="30" w16cid:durableId="783380266">
    <w:abstractNumId w:val="30"/>
  </w:num>
  <w:num w:numId="31" w16cid:durableId="19826137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8285454">
    <w:abstractNumId w:val="24"/>
  </w:num>
  <w:num w:numId="33" w16cid:durableId="208610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2255558">
    <w:abstractNumId w:val="28"/>
  </w:num>
  <w:num w:numId="35" w16cid:durableId="1913660644">
    <w:abstractNumId w:val="3"/>
  </w:num>
  <w:num w:numId="36" w16cid:durableId="1008948454">
    <w:abstractNumId w:val="19"/>
  </w:num>
  <w:num w:numId="37" w16cid:durableId="2022195731">
    <w:abstractNumId w:val="1"/>
  </w:num>
  <w:num w:numId="38" w16cid:durableId="1973363634">
    <w:abstractNumId w:val="9"/>
  </w:num>
  <w:num w:numId="39" w16cid:durableId="1021280162">
    <w:abstractNumId w:val="16"/>
  </w:num>
  <w:num w:numId="40" w16cid:durableId="14559487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61098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208743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56133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stylePaneSortMethod w:val="0000"/>
  <w:defaultTabStop w:val="576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04"/>
    <w:rsid w:val="00006343"/>
    <w:rsid w:val="0000634C"/>
    <w:rsid w:val="000064E1"/>
    <w:rsid w:val="0000799B"/>
    <w:rsid w:val="00007D0A"/>
    <w:rsid w:val="000103C1"/>
    <w:rsid w:val="00012687"/>
    <w:rsid w:val="00014F4F"/>
    <w:rsid w:val="00021829"/>
    <w:rsid w:val="000225ED"/>
    <w:rsid w:val="00023936"/>
    <w:rsid w:val="00031C0E"/>
    <w:rsid w:val="00032C94"/>
    <w:rsid w:val="00033F17"/>
    <w:rsid w:val="0003417F"/>
    <w:rsid w:val="00037EA2"/>
    <w:rsid w:val="00041462"/>
    <w:rsid w:val="0004293D"/>
    <w:rsid w:val="00045BE8"/>
    <w:rsid w:val="00045D59"/>
    <w:rsid w:val="0004628C"/>
    <w:rsid w:val="00047058"/>
    <w:rsid w:val="00047803"/>
    <w:rsid w:val="00050859"/>
    <w:rsid w:val="00053038"/>
    <w:rsid w:val="00054018"/>
    <w:rsid w:val="000553C7"/>
    <w:rsid w:val="0005756E"/>
    <w:rsid w:val="00057F11"/>
    <w:rsid w:val="000602E5"/>
    <w:rsid w:val="00063066"/>
    <w:rsid w:val="00064D75"/>
    <w:rsid w:val="000651C4"/>
    <w:rsid w:val="00065330"/>
    <w:rsid w:val="0006672A"/>
    <w:rsid w:val="000742F5"/>
    <w:rsid w:val="00074DB7"/>
    <w:rsid w:val="0007676F"/>
    <w:rsid w:val="00077EC3"/>
    <w:rsid w:val="00080FFB"/>
    <w:rsid w:val="00082590"/>
    <w:rsid w:val="00086859"/>
    <w:rsid w:val="00090944"/>
    <w:rsid w:val="00091E47"/>
    <w:rsid w:val="00092373"/>
    <w:rsid w:val="00092E89"/>
    <w:rsid w:val="00096F5B"/>
    <w:rsid w:val="00097EE0"/>
    <w:rsid w:val="000A0369"/>
    <w:rsid w:val="000A03E7"/>
    <w:rsid w:val="000A0AD8"/>
    <w:rsid w:val="000A3117"/>
    <w:rsid w:val="000A585B"/>
    <w:rsid w:val="000A7590"/>
    <w:rsid w:val="000B329F"/>
    <w:rsid w:val="000B64CB"/>
    <w:rsid w:val="000C244E"/>
    <w:rsid w:val="000C2908"/>
    <w:rsid w:val="000C4C20"/>
    <w:rsid w:val="000C5D66"/>
    <w:rsid w:val="000D005D"/>
    <w:rsid w:val="000D1347"/>
    <w:rsid w:val="000D1B4F"/>
    <w:rsid w:val="000D50C7"/>
    <w:rsid w:val="000E1455"/>
    <w:rsid w:val="000E4067"/>
    <w:rsid w:val="000E4442"/>
    <w:rsid w:val="000E4922"/>
    <w:rsid w:val="000E5170"/>
    <w:rsid w:val="000E66D5"/>
    <w:rsid w:val="000E74E2"/>
    <w:rsid w:val="000E7A3F"/>
    <w:rsid w:val="000F1167"/>
    <w:rsid w:val="000F2090"/>
    <w:rsid w:val="000F2747"/>
    <w:rsid w:val="000F2C82"/>
    <w:rsid w:val="000F43E7"/>
    <w:rsid w:val="000F5A48"/>
    <w:rsid w:val="000F6626"/>
    <w:rsid w:val="00104F0F"/>
    <w:rsid w:val="001058EE"/>
    <w:rsid w:val="00105D14"/>
    <w:rsid w:val="001061C4"/>
    <w:rsid w:val="00106FC6"/>
    <w:rsid w:val="00111F1D"/>
    <w:rsid w:val="00112BC1"/>
    <w:rsid w:val="001158AC"/>
    <w:rsid w:val="00115C6D"/>
    <w:rsid w:val="00121406"/>
    <w:rsid w:val="00123700"/>
    <w:rsid w:val="0012379F"/>
    <w:rsid w:val="001244EE"/>
    <w:rsid w:val="00126395"/>
    <w:rsid w:val="00132E28"/>
    <w:rsid w:val="0013751E"/>
    <w:rsid w:val="001470B7"/>
    <w:rsid w:val="001529E3"/>
    <w:rsid w:val="00155F14"/>
    <w:rsid w:val="00157853"/>
    <w:rsid w:val="00160D24"/>
    <w:rsid w:val="001706CC"/>
    <w:rsid w:val="00170FB4"/>
    <w:rsid w:val="001712BE"/>
    <w:rsid w:val="00176236"/>
    <w:rsid w:val="0018436A"/>
    <w:rsid w:val="001851C7"/>
    <w:rsid w:val="00191104"/>
    <w:rsid w:val="00191D03"/>
    <w:rsid w:val="0019220E"/>
    <w:rsid w:val="00197036"/>
    <w:rsid w:val="001A412C"/>
    <w:rsid w:val="001A4194"/>
    <w:rsid w:val="001A5273"/>
    <w:rsid w:val="001B1024"/>
    <w:rsid w:val="001B7570"/>
    <w:rsid w:val="001C1617"/>
    <w:rsid w:val="001C2EA1"/>
    <w:rsid w:val="001C58D9"/>
    <w:rsid w:val="001C7EFE"/>
    <w:rsid w:val="001D0022"/>
    <w:rsid w:val="001D1429"/>
    <w:rsid w:val="001D5922"/>
    <w:rsid w:val="001D59EF"/>
    <w:rsid w:val="001D66AE"/>
    <w:rsid w:val="001E01C4"/>
    <w:rsid w:val="001E0B9F"/>
    <w:rsid w:val="001E3F91"/>
    <w:rsid w:val="001E405E"/>
    <w:rsid w:val="001E5E5C"/>
    <w:rsid w:val="001E6071"/>
    <w:rsid w:val="001F4185"/>
    <w:rsid w:val="001F5615"/>
    <w:rsid w:val="001F5EF8"/>
    <w:rsid w:val="002003A2"/>
    <w:rsid w:val="00201BEB"/>
    <w:rsid w:val="00204676"/>
    <w:rsid w:val="002102B0"/>
    <w:rsid w:val="00212EE1"/>
    <w:rsid w:val="00213B3E"/>
    <w:rsid w:val="0021777B"/>
    <w:rsid w:val="00217847"/>
    <w:rsid w:val="00220B18"/>
    <w:rsid w:val="0022186B"/>
    <w:rsid w:val="00226C34"/>
    <w:rsid w:val="002304A5"/>
    <w:rsid w:val="00233219"/>
    <w:rsid w:val="00235214"/>
    <w:rsid w:val="00242B11"/>
    <w:rsid w:val="002436EF"/>
    <w:rsid w:val="00245BE1"/>
    <w:rsid w:val="002462E3"/>
    <w:rsid w:val="00246981"/>
    <w:rsid w:val="002508FA"/>
    <w:rsid w:val="002532D2"/>
    <w:rsid w:val="002541F4"/>
    <w:rsid w:val="00254B11"/>
    <w:rsid w:val="00261D37"/>
    <w:rsid w:val="002659A3"/>
    <w:rsid w:val="00266A40"/>
    <w:rsid w:val="00266C7E"/>
    <w:rsid w:val="00267CCA"/>
    <w:rsid w:val="00270167"/>
    <w:rsid w:val="00271389"/>
    <w:rsid w:val="00273089"/>
    <w:rsid w:val="0027560C"/>
    <w:rsid w:val="00275E4F"/>
    <w:rsid w:val="002761D3"/>
    <w:rsid w:val="00276BBF"/>
    <w:rsid w:val="00277A21"/>
    <w:rsid w:val="00281C84"/>
    <w:rsid w:val="00282356"/>
    <w:rsid w:val="00284034"/>
    <w:rsid w:val="002852AF"/>
    <w:rsid w:val="00291C65"/>
    <w:rsid w:val="002944F8"/>
    <w:rsid w:val="00294866"/>
    <w:rsid w:val="0029784D"/>
    <w:rsid w:val="0029793A"/>
    <w:rsid w:val="002A002E"/>
    <w:rsid w:val="002A04DA"/>
    <w:rsid w:val="002A38B4"/>
    <w:rsid w:val="002A430B"/>
    <w:rsid w:val="002A5486"/>
    <w:rsid w:val="002A6D86"/>
    <w:rsid w:val="002A6E10"/>
    <w:rsid w:val="002A79D4"/>
    <w:rsid w:val="002B0356"/>
    <w:rsid w:val="002B25EB"/>
    <w:rsid w:val="002B2F8C"/>
    <w:rsid w:val="002C13AB"/>
    <w:rsid w:val="002C4647"/>
    <w:rsid w:val="002C79E7"/>
    <w:rsid w:val="002D19D9"/>
    <w:rsid w:val="002D4A7F"/>
    <w:rsid w:val="002D5685"/>
    <w:rsid w:val="002E42C2"/>
    <w:rsid w:val="002E7F51"/>
    <w:rsid w:val="002F484E"/>
    <w:rsid w:val="0030367B"/>
    <w:rsid w:val="003038CB"/>
    <w:rsid w:val="00307706"/>
    <w:rsid w:val="00310291"/>
    <w:rsid w:val="003109CC"/>
    <w:rsid w:val="00311D66"/>
    <w:rsid w:val="00314F6C"/>
    <w:rsid w:val="00315028"/>
    <w:rsid w:val="003153B5"/>
    <w:rsid w:val="00315728"/>
    <w:rsid w:val="0032192E"/>
    <w:rsid w:val="00322FB7"/>
    <w:rsid w:val="00323AC3"/>
    <w:rsid w:val="0032658E"/>
    <w:rsid w:val="003266E4"/>
    <w:rsid w:val="003332FC"/>
    <w:rsid w:val="003333DB"/>
    <w:rsid w:val="00333888"/>
    <w:rsid w:val="003342A0"/>
    <w:rsid w:val="00336E69"/>
    <w:rsid w:val="00341F7B"/>
    <w:rsid w:val="00346C4A"/>
    <w:rsid w:val="00346E65"/>
    <w:rsid w:val="00347984"/>
    <w:rsid w:val="00350473"/>
    <w:rsid w:val="00351360"/>
    <w:rsid w:val="00352DAD"/>
    <w:rsid w:val="003558D9"/>
    <w:rsid w:val="00357E37"/>
    <w:rsid w:val="00357E48"/>
    <w:rsid w:val="00360B7D"/>
    <w:rsid w:val="00362884"/>
    <w:rsid w:val="00363409"/>
    <w:rsid w:val="00370692"/>
    <w:rsid w:val="00371ED0"/>
    <w:rsid w:val="00373E94"/>
    <w:rsid w:val="00374A75"/>
    <w:rsid w:val="0038115A"/>
    <w:rsid w:val="0038499C"/>
    <w:rsid w:val="003879FE"/>
    <w:rsid w:val="00391AF7"/>
    <w:rsid w:val="00393709"/>
    <w:rsid w:val="00396BB9"/>
    <w:rsid w:val="003A6723"/>
    <w:rsid w:val="003A6783"/>
    <w:rsid w:val="003A6CBB"/>
    <w:rsid w:val="003B0024"/>
    <w:rsid w:val="003B0365"/>
    <w:rsid w:val="003B5363"/>
    <w:rsid w:val="003C0595"/>
    <w:rsid w:val="003C1708"/>
    <w:rsid w:val="003C6935"/>
    <w:rsid w:val="003C7A18"/>
    <w:rsid w:val="003D3DA4"/>
    <w:rsid w:val="003D4D57"/>
    <w:rsid w:val="003D4ED0"/>
    <w:rsid w:val="003E0931"/>
    <w:rsid w:val="003E3E25"/>
    <w:rsid w:val="003E5512"/>
    <w:rsid w:val="003E719F"/>
    <w:rsid w:val="00400270"/>
    <w:rsid w:val="00407AB9"/>
    <w:rsid w:val="004106AE"/>
    <w:rsid w:val="00411E67"/>
    <w:rsid w:val="00420ADD"/>
    <w:rsid w:val="004256B2"/>
    <w:rsid w:val="004258D9"/>
    <w:rsid w:val="00426CC6"/>
    <w:rsid w:val="00427A72"/>
    <w:rsid w:val="00427FC7"/>
    <w:rsid w:val="004313FF"/>
    <w:rsid w:val="0043168A"/>
    <w:rsid w:val="00432A77"/>
    <w:rsid w:val="00437F67"/>
    <w:rsid w:val="00440E2D"/>
    <w:rsid w:val="00440F63"/>
    <w:rsid w:val="00441462"/>
    <w:rsid w:val="0044617B"/>
    <w:rsid w:val="00450F0E"/>
    <w:rsid w:val="004543C8"/>
    <w:rsid w:val="004554A8"/>
    <w:rsid w:val="004559EE"/>
    <w:rsid w:val="00456303"/>
    <w:rsid w:val="00463AC3"/>
    <w:rsid w:val="00467763"/>
    <w:rsid w:val="00467D97"/>
    <w:rsid w:val="00470767"/>
    <w:rsid w:val="004719D3"/>
    <w:rsid w:val="0047770C"/>
    <w:rsid w:val="00483605"/>
    <w:rsid w:val="00483B3D"/>
    <w:rsid w:val="004878DD"/>
    <w:rsid w:val="00490632"/>
    <w:rsid w:val="00490ACE"/>
    <w:rsid w:val="00492912"/>
    <w:rsid w:val="00492BAF"/>
    <w:rsid w:val="00493185"/>
    <w:rsid w:val="004939FC"/>
    <w:rsid w:val="00493CE0"/>
    <w:rsid w:val="00495557"/>
    <w:rsid w:val="004A016D"/>
    <w:rsid w:val="004A15E9"/>
    <w:rsid w:val="004A477A"/>
    <w:rsid w:val="004A7D7F"/>
    <w:rsid w:val="004A7EB4"/>
    <w:rsid w:val="004B0A06"/>
    <w:rsid w:val="004B17A5"/>
    <w:rsid w:val="004B2B0C"/>
    <w:rsid w:val="004B5CAE"/>
    <w:rsid w:val="004B6AF3"/>
    <w:rsid w:val="004B7649"/>
    <w:rsid w:val="004C44BB"/>
    <w:rsid w:val="004C7D2E"/>
    <w:rsid w:val="004D159E"/>
    <w:rsid w:val="004D1A98"/>
    <w:rsid w:val="004D5819"/>
    <w:rsid w:val="004D5D21"/>
    <w:rsid w:val="004D60B8"/>
    <w:rsid w:val="004D6B02"/>
    <w:rsid w:val="004D77C7"/>
    <w:rsid w:val="004E1F66"/>
    <w:rsid w:val="004E30B9"/>
    <w:rsid w:val="004E56B1"/>
    <w:rsid w:val="00501245"/>
    <w:rsid w:val="005027F7"/>
    <w:rsid w:val="00503DD7"/>
    <w:rsid w:val="0050532E"/>
    <w:rsid w:val="00510143"/>
    <w:rsid w:val="005155E7"/>
    <w:rsid w:val="0051656A"/>
    <w:rsid w:val="00516BB6"/>
    <w:rsid w:val="005207D9"/>
    <w:rsid w:val="005305FA"/>
    <w:rsid w:val="005347F5"/>
    <w:rsid w:val="00536E11"/>
    <w:rsid w:val="00537DFF"/>
    <w:rsid w:val="00542B73"/>
    <w:rsid w:val="00542BAB"/>
    <w:rsid w:val="00543ABD"/>
    <w:rsid w:val="00546F90"/>
    <w:rsid w:val="0055125F"/>
    <w:rsid w:val="0055213E"/>
    <w:rsid w:val="005526AC"/>
    <w:rsid w:val="005527E5"/>
    <w:rsid w:val="0055611E"/>
    <w:rsid w:val="005674FD"/>
    <w:rsid w:val="00567BBF"/>
    <w:rsid w:val="005701DA"/>
    <w:rsid w:val="005729EF"/>
    <w:rsid w:val="00574802"/>
    <w:rsid w:val="00575994"/>
    <w:rsid w:val="005760F8"/>
    <w:rsid w:val="00577095"/>
    <w:rsid w:val="00577252"/>
    <w:rsid w:val="00582B19"/>
    <w:rsid w:val="00585BE2"/>
    <w:rsid w:val="0058623C"/>
    <w:rsid w:val="00591497"/>
    <w:rsid w:val="005940E6"/>
    <w:rsid w:val="005946C5"/>
    <w:rsid w:val="00596293"/>
    <w:rsid w:val="0059696A"/>
    <w:rsid w:val="00596FCE"/>
    <w:rsid w:val="005A0B64"/>
    <w:rsid w:val="005A0C92"/>
    <w:rsid w:val="005A226A"/>
    <w:rsid w:val="005A6BFE"/>
    <w:rsid w:val="005A7A66"/>
    <w:rsid w:val="005A7FB0"/>
    <w:rsid w:val="005B124A"/>
    <w:rsid w:val="005B1CD6"/>
    <w:rsid w:val="005B3428"/>
    <w:rsid w:val="005B7946"/>
    <w:rsid w:val="005C0091"/>
    <w:rsid w:val="005C38CA"/>
    <w:rsid w:val="005C4325"/>
    <w:rsid w:val="005C4560"/>
    <w:rsid w:val="005C7845"/>
    <w:rsid w:val="005C7925"/>
    <w:rsid w:val="005D0D81"/>
    <w:rsid w:val="005D25AD"/>
    <w:rsid w:val="005D2914"/>
    <w:rsid w:val="005D2B78"/>
    <w:rsid w:val="005D322A"/>
    <w:rsid w:val="005D448F"/>
    <w:rsid w:val="005E6901"/>
    <w:rsid w:val="005F263E"/>
    <w:rsid w:val="005F33B4"/>
    <w:rsid w:val="005F7DD3"/>
    <w:rsid w:val="005F7F21"/>
    <w:rsid w:val="006001C4"/>
    <w:rsid w:val="006003C7"/>
    <w:rsid w:val="0060114C"/>
    <w:rsid w:val="00601C61"/>
    <w:rsid w:val="00603E10"/>
    <w:rsid w:val="00605CA8"/>
    <w:rsid w:val="006063D8"/>
    <w:rsid w:val="00610BAE"/>
    <w:rsid w:val="00615571"/>
    <w:rsid w:val="0062215A"/>
    <w:rsid w:val="00622BAE"/>
    <w:rsid w:val="00625769"/>
    <w:rsid w:val="006304ED"/>
    <w:rsid w:val="006320E6"/>
    <w:rsid w:val="00632168"/>
    <w:rsid w:val="00637AC3"/>
    <w:rsid w:val="00640BAD"/>
    <w:rsid w:val="0064335A"/>
    <w:rsid w:val="006444B6"/>
    <w:rsid w:val="00663CD0"/>
    <w:rsid w:val="00666BD4"/>
    <w:rsid w:val="00666FFE"/>
    <w:rsid w:val="00667740"/>
    <w:rsid w:val="006738F1"/>
    <w:rsid w:val="00673CE2"/>
    <w:rsid w:val="00676D70"/>
    <w:rsid w:val="0068278A"/>
    <w:rsid w:val="00682795"/>
    <w:rsid w:val="00683314"/>
    <w:rsid w:val="006838A3"/>
    <w:rsid w:val="006856AE"/>
    <w:rsid w:val="00686092"/>
    <w:rsid w:val="00686BB7"/>
    <w:rsid w:val="006944C7"/>
    <w:rsid w:val="006952A9"/>
    <w:rsid w:val="006A52C5"/>
    <w:rsid w:val="006A5DC4"/>
    <w:rsid w:val="006A5E2A"/>
    <w:rsid w:val="006A7580"/>
    <w:rsid w:val="006A7595"/>
    <w:rsid w:val="006A77EE"/>
    <w:rsid w:val="006A7DFF"/>
    <w:rsid w:val="006B6745"/>
    <w:rsid w:val="006B7111"/>
    <w:rsid w:val="006C1589"/>
    <w:rsid w:val="006C28E2"/>
    <w:rsid w:val="006C3118"/>
    <w:rsid w:val="006C5CD5"/>
    <w:rsid w:val="006C6313"/>
    <w:rsid w:val="006C633A"/>
    <w:rsid w:val="006D1F93"/>
    <w:rsid w:val="006D466F"/>
    <w:rsid w:val="006D476A"/>
    <w:rsid w:val="006E217F"/>
    <w:rsid w:val="006E2678"/>
    <w:rsid w:val="006E26A1"/>
    <w:rsid w:val="006E2BA7"/>
    <w:rsid w:val="006E3F68"/>
    <w:rsid w:val="006E7ED4"/>
    <w:rsid w:val="006F0CF0"/>
    <w:rsid w:val="006F0D76"/>
    <w:rsid w:val="006F423A"/>
    <w:rsid w:val="00700C93"/>
    <w:rsid w:val="00703859"/>
    <w:rsid w:val="00707437"/>
    <w:rsid w:val="00711818"/>
    <w:rsid w:val="007124A6"/>
    <w:rsid w:val="00715653"/>
    <w:rsid w:val="007157C8"/>
    <w:rsid w:val="0071757C"/>
    <w:rsid w:val="00717A08"/>
    <w:rsid w:val="00720333"/>
    <w:rsid w:val="0072409F"/>
    <w:rsid w:val="00725C1C"/>
    <w:rsid w:val="00726E99"/>
    <w:rsid w:val="00732CAC"/>
    <w:rsid w:val="00733073"/>
    <w:rsid w:val="007333B9"/>
    <w:rsid w:val="00733982"/>
    <w:rsid w:val="0073453A"/>
    <w:rsid w:val="00735BC8"/>
    <w:rsid w:val="007360DD"/>
    <w:rsid w:val="007362C7"/>
    <w:rsid w:val="0073761D"/>
    <w:rsid w:val="00740A22"/>
    <w:rsid w:val="00744467"/>
    <w:rsid w:val="0074525B"/>
    <w:rsid w:val="007467EC"/>
    <w:rsid w:val="0075087E"/>
    <w:rsid w:val="0075449B"/>
    <w:rsid w:val="0075499D"/>
    <w:rsid w:val="00756964"/>
    <w:rsid w:val="007647B0"/>
    <w:rsid w:val="00764CDA"/>
    <w:rsid w:val="00765563"/>
    <w:rsid w:val="0077413F"/>
    <w:rsid w:val="00775B9A"/>
    <w:rsid w:val="00784F94"/>
    <w:rsid w:val="00785EF3"/>
    <w:rsid w:val="00786A6D"/>
    <w:rsid w:val="00787790"/>
    <w:rsid w:val="00790FF5"/>
    <w:rsid w:val="007910D2"/>
    <w:rsid w:val="00791146"/>
    <w:rsid w:val="00795947"/>
    <w:rsid w:val="0079608F"/>
    <w:rsid w:val="007970EE"/>
    <w:rsid w:val="007A2C74"/>
    <w:rsid w:val="007A6398"/>
    <w:rsid w:val="007A660F"/>
    <w:rsid w:val="007B2BF3"/>
    <w:rsid w:val="007B6C86"/>
    <w:rsid w:val="007C1A1D"/>
    <w:rsid w:val="007C5A33"/>
    <w:rsid w:val="007D412A"/>
    <w:rsid w:val="007D497A"/>
    <w:rsid w:val="007E0910"/>
    <w:rsid w:val="007E1131"/>
    <w:rsid w:val="007E174E"/>
    <w:rsid w:val="007E1BC2"/>
    <w:rsid w:val="007E4176"/>
    <w:rsid w:val="007E441F"/>
    <w:rsid w:val="007E680B"/>
    <w:rsid w:val="007F0FD5"/>
    <w:rsid w:val="007F2045"/>
    <w:rsid w:val="007F2EE3"/>
    <w:rsid w:val="007F5B0F"/>
    <w:rsid w:val="007F7576"/>
    <w:rsid w:val="00805217"/>
    <w:rsid w:val="0080548D"/>
    <w:rsid w:val="00807E96"/>
    <w:rsid w:val="00813199"/>
    <w:rsid w:val="008165DC"/>
    <w:rsid w:val="00816E9E"/>
    <w:rsid w:val="0081767A"/>
    <w:rsid w:val="00821693"/>
    <w:rsid w:val="00823BBC"/>
    <w:rsid w:val="00825AC4"/>
    <w:rsid w:val="00825F64"/>
    <w:rsid w:val="00827FDC"/>
    <w:rsid w:val="00831314"/>
    <w:rsid w:val="00833D75"/>
    <w:rsid w:val="008352FB"/>
    <w:rsid w:val="0083549D"/>
    <w:rsid w:val="008374C3"/>
    <w:rsid w:val="0084379A"/>
    <w:rsid w:val="008440C1"/>
    <w:rsid w:val="00845FDA"/>
    <w:rsid w:val="0085013A"/>
    <w:rsid w:val="0085106A"/>
    <w:rsid w:val="008519F0"/>
    <w:rsid w:val="00851EB9"/>
    <w:rsid w:val="008527CE"/>
    <w:rsid w:val="00855D43"/>
    <w:rsid w:val="00861C47"/>
    <w:rsid w:val="008629EE"/>
    <w:rsid w:val="00863CD9"/>
    <w:rsid w:val="00864AB4"/>
    <w:rsid w:val="00864D20"/>
    <w:rsid w:val="008652F0"/>
    <w:rsid w:val="0086541E"/>
    <w:rsid w:val="0086588F"/>
    <w:rsid w:val="0086641C"/>
    <w:rsid w:val="00882D3C"/>
    <w:rsid w:val="008832E8"/>
    <w:rsid w:val="00884B83"/>
    <w:rsid w:val="008854AE"/>
    <w:rsid w:val="00885633"/>
    <w:rsid w:val="00886CA6"/>
    <w:rsid w:val="008916A0"/>
    <w:rsid w:val="00891983"/>
    <w:rsid w:val="00891B56"/>
    <w:rsid w:val="008946EB"/>
    <w:rsid w:val="00894842"/>
    <w:rsid w:val="00895233"/>
    <w:rsid w:val="00896657"/>
    <w:rsid w:val="00896F7B"/>
    <w:rsid w:val="00897E21"/>
    <w:rsid w:val="008A03D0"/>
    <w:rsid w:val="008A0675"/>
    <w:rsid w:val="008A1F96"/>
    <w:rsid w:val="008A25EF"/>
    <w:rsid w:val="008A2A81"/>
    <w:rsid w:val="008B0351"/>
    <w:rsid w:val="008B06EB"/>
    <w:rsid w:val="008B446E"/>
    <w:rsid w:val="008B4784"/>
    <w:rsid w:val="008B4AF4"/>
    <w:rsid w:val="008B69E4"/>
    <w:rsid w:val="008B7496"/>
    <w:rsid w:val="008C2B83"/>
    <w:rsid w:val="008C2D6D"/>
    <w:rsid w:val="008C3626"/>
    <w:rsid w:val="008C4484"/>
    <w:rsid w:val="008C4B79"/>
    <w:rsid w:val="008C5E79"/>
    <w:rsid w:val="008C63B7"/>
    <w:rsid w:val="008C6E76"/>
    <w:rsid w:val="008C7CED"/>
    <w:rsid w:val="008D0134"/>
    <w:rsid w:val="008D2EE6"/>
    <w:rsid w:val="008D4E19"/>
    <w:rsid w:val="008D51B2"/>
    <w:rsid w:val="008D6160"/>
    <w:rsid w:val="008E0BCA"/>
    <w:rsid w:val="008E0C5B"/>
    <w:rsid w:val="008E2006"/>
    <w:rsid w:val="008E29BE"/>
    <w:rsid w:val="008E2AE4"/>
    <w:rsid w:val="008E2FBF"/>
    <w:rsid w:val="008E3005"/>
    <w:rsid w:val="008E43AD"/>
    <w:rsid w:val="008F3364"/>
    <w:rsid w:val="008F7248"/>
    <w:rsid w:val="009078D4"/>
    <w:rsid w:val="009078EC"/>
    <w:rsid w:val="00915BD3"/>
    <w:rsid w:val="00916C89"/>
    <w:rsid w:val="009172F2"/>
    <w:rsid w:val="009238DB"/>
    <w:rsid w:val="00924047"/>
    <w:rsid w:val="0092465B"/>
    <w:rsid w:val="00926F4A"/>
    <w:rsid w:val="0093383E"/>
    <w:rsid w:val="00933FB1"/>
    <w:rsid w:val="0093539E"/>
    <w:rsid w:val="00941B35"/>
    <w:rsid w:val="0094213C"/>
    <w:rsid w:val="00942ED9"/>
    <w:rsid w:val="00943B6D"/>
    <w:rsid w:val="00944A5D"/>
    <w:rsid w:val="00951C67"/>
    <w:rsid w:val="00952B2D"/>
    <w:rsid w:val="009538B4"/>
    <w:rsid w:val="00955C40"/>
    <w:rsid w:val="0096263B"/>
    <w:rsid w:val="009626F3"/>
    <w:rsid w:val="00963183"/>
    <w:rsid w:val="0096361E"/>
    <w:rsid w:val="00965DDE"/>
    <w:rsid w:val="00970166"/>
    <w:rsid w:val="00970A83"/>
    <w:rsid w:val="00971010"/>
    <w:rsid w:val="0097370A"/>
    <w:rsid w:val="00974266"/>
    <w:rsid w:val="00980A71"/>
    <w:rsid w:val="00983B98"/>
    <w:rsid w:val="00984188"/>
    <w:rsid w:val="00984812"/>
    <w:rsid w:val="009856CD"/>
    <w:rsid w:val="0099091E"/>
    <w:rsid w:val="00991DA2"/>
    <w:rsid w:val="0099287E"/>
    <w:rsid w:val="00993B54"/>
    <w:rsid w:val="009978FC"/>
    <w:rsid w:val="009A3A71"/>
    <w:rsid w:val="009A484E"/>
    <w:rsid w:val="009A5CB5"/>
    <w:rsid w:val="009A68AE"/>
    <w:rsid w:val="009A7B9A"/>
    <w:rsid w:val="009B049C"/>
    <w:rsid w:val="009B2E42"/>
    <w:rsid w:val="009B3041"/>
    <w:rsid w:val="009B4456"/>
    <w:rsid w:val="009B5CB7"/>
    <w:rsid w:val="009B775A"/>
    <w:rsid w:val="009C0614"/>
    <w:rsid w:val="009C0847"/>
    <w:rsid w:val="009C22AE"/>
    <w:rsid w:val="009C3830"/>
    <w:rsid w:val="009C4CD7"/>
    <w:rsid w:val="009C6AF9"/>
    <w:rsid w:val="009C6B70"/>
    <w:rsid w:val="009C7EE4"/>
    <w:rsid w:val="009D0B00"/>
    <w:rsid w:val="009D1DCE"/>
    <w:rsid w:val="009D25BB"/>
    <w:rsid w:val="009D290F"/>
    <w:rsid w:val="009D5A4F"/>
    <w:rsid w:val="009D7596"/>
    <w:rsid w:val="009D7C95"/>
    <w:rsid w:val="009D7FBB"/>
    <w:rsid w:val="009E1E58"/>
    <w:rsid w:val="009E4D95"/>
    <w:rsid w:val="009E665E"/>
    <w:rsid w:val="009E71AE"/>
    <w:rsid w:val="009F0350"/>
    <w:rsid w:val="009F3D0C"/>
    <w:rsid w:val="009F4154"/>
    <w:rsid w:val="009F5D97"/>
    <w:rsid w:val="009F768E"/>
    <w:rsid w:val="00A02079"/>
    <w:rsid w:val="00A056B7"/>
    <w:rsid w:val="00A05F1E"/>
    <w:rsid w:val="00A0657C"/>
    <w:rsid w:val="00A06C7D"/>
    <w:rsid w:val="00A07CD5"/>
    <w:rsid w:val="00A114A2"/>
    <w:rsid w:val="00A12EBD"/>
    <w:rsid w:val="00A1577B"/>
    <w:rsid w:val="00A162BA"/>
    <w:rsid w:val="00A16384"/>
    <w:rsid w:val="00A21403"/>
    <w:rsid w:val="00A219C7"/>
    <w:rsid w:val="00A21A82"/>
    <w:rsid w:val="00A21C89"/>
    <w:rsid w:val="00A224C5"/>
    <w:rsid w:val="00A26B69"/>
    <w:rsid w:val="00A26BEE"/>
    <w:rsid w:val="00A31C22"/>
    <w:rsid w:val="00A32FE8"/>
    <w:rsid w:val="00A36015"/>
    <w:rsid w:val="00A36313"/>
    <w:rsid w:val="00A37086"/>
    <w:rsid w:val="00A4104D"/>
    <w:rsid w:val="00A433E1"/>
    <w:rsid w:val="00A43F21"/>
    <w:rsid w:val="00A44083"/>
    <w:rsid w:val="00A45653"/>
    <w:rsid w:val="00A456E0"/>
    <w:rsid w:val="00A458DB"/>
    <w:rsid w:val="00A528F2"/>
    <w:rsid w:val="00A53265"/>
    <w:rsid w:val="00A53C90"/>
    <w:rsid w:val="00A53CA4"/>
    <w:rsid w:val="00A55A53"/>
    <w:rsid w:val="00A5781D"/>
    <w:rsid w:val="00A57983"/>
    <w:rsid w:val="00A62AAD"/>
    <w:rsid w:val="00A658B9"/>
    <w:rsid w:val="00A66663"/>
    <w:rsid w:val="00A67009"/>
    <w:rsid w:val="00A675CC"/>
    <w:rsid w:val="00A7735C"/>
    <w:rsid w:val="00A8140B"/>
    <w:rsid w:val="00A81AF8"/>
    <w:rsid w:val="00A81B4A"/>
    <w:rsid w:val="00A827E5"/>
    <w:rsid w:val="00A84D6F"/>
    <w:rsid w:val="00A85009"/>
    <w:rsid w:val="00A8658B"/>
    <w:rsid w:val="00A87EAC"/>
    <w:rsid w:val="00A95311"/>
    <w:rsid w:val="00A95958"/>
    <w:rsid w:val="00A9759B"/>
    <w:rsid w:val="00A97A4C"/>
    <w:rsid w:val="00AA2E0B"/>
    <w:rsid w:val="00AA2EB1"/>
    <w:rsid w:val="00AA30FC"/>
    <w:rsid w:val="00AA322C"/>
    <w:rsid w:val="00AA39F7"/>
    <w:rsid w:val="00AA3B94"/>
    <w:rsid w:val="00AA6F15"/>
    <w:rsid w:val="00AB1778"/>
    <w:rsid w:val="00AB1A5E"/>
    <w:rsid w:val="00AB48AE"/>
    <w:rsid w:val="00AB7B97"/>
    <w:rsid w:val="00AC276A"/>
    <w:rsid w:val="00AC3106"/>
    <w:rsid w:val="00AC3AB4"/>
    <w:rsid w:val="00AC5AC2"/>
    <w:rsid w:val="00AD0A80"/>
    <w:rsid w:val="00AD15D5"/>
    <w:rsid w:val="00AD2FAC"/>
    <w:rsid w:val="00AD6CAA"/>
    <w:rsid w:val="00AD6E23"/>
    <w:rsid w:val="00AD6F0B"/>
    <w:rsid w:val="00AE0160"/>
    <w:rsid w:val="00AE05D9"/>
    <w:rsid w:val="00AE36B4"/>
    <w:rsid w:val="00AE42EF"/>
    <w:rsid w:val="00AE5C0D"/>
    <w:rsid w:val="00AE5F53"/>
    <w:rsid w:val="00AE6E3A"/>
    <w:rsid w:val="00AE6F03"/>
    <w:rsid w:val="00AF540D"/>
    <w:rsid w:val="00AF5A71"/>
    <w:rsid w:val="00B0036B"/>
    <w:rsid w:val="00B0134A"/>
    <w:rsid w:val="00B0292B"/>
    <w:rsid w:val="00B1031A"/>
    <w:rsid w:val="00B13EE3"/>
    <w:rsid w:val="00B14134"/>
    <w:rsid w:val="00B16A8F"/>
    <w:rsid w:val="00B2074A"/>
    <w:rsid w:val="00B2741B"/>
    <w:rsid w:val="00B302B4"/>
    <w:rsid w:val="00B32DFF"/>
    <w:rsid w:val="00B358CA"/>
    <w:rsid w:val="00B40386"/>
    <w:rsid w:val="00B403C7"/>
    <w:rsid w:val="00B4158A"/>
    <w:rsid w:val="00B4177F"/>
    <w:rsid w:val="00B440B6"/>
    <w:rsid w:val="00B466AC"/>
    <w:rsid w:val="00B52044"/>
    <w:rsid w:val="00B530D0"/>
    <w:rsid w:val="00B53E9A"/>
    <w:rsid w:val="00B57570"/>
    <w:rsid w:val="00B57A46"/>
    <w:rsid w:val="00B60DA6"/>
    <w:rsid w:val="00B62D5B"/>
    <w:rsid w:val="00B65E3E"/>
    <w:rsid w:val="00B70132"/>
    <w:rsid w:val="00B71A30"/>
    <w:rsid w:val="00B83F88"/>
    <w:rsid w:val="00B85ED2"/>
    <w:rsid w:val="00B908E4"/>
    <w:rsid w:val="00B94847"/>
    <w:rsid w:val="00BA1976"/>
    <w:rsid w:val="00BA375F"/>
    <w:rsid w:val="00BA37E7"/>
    <w:rsid w:val="00BA6466"/>
    <w:rsid w:val="00BA7D2B"/>
    <w:rsid w:val="00BB0243"/>
    <w:rsid w:val="00BB295B"/>
    <w:rsid w:val="00BB3402"/>
    <w:rsid w:val="00BB4080"/>
    <w:rsid w:val="00BB5EAA"/>
    <w:rsid w:val="00BB634D"/>
    <w:rsid w:val="00BC07F0"/>
    <w:rsid w:val="00BC09F0"/>
    <w:rsid w:val="00BC3E8B"/>
    <w:rsid w:val="00BC42F1"/>
    <w:rsid w:val="00BC5BC8"/>
    <w:rsid w:val="00BD3121"/>
    <w:rsid w:val="00BD32A1"/>
    <w:rsid w:val="00BD35CC"/>
    <w:rsid w:val="00BD3A83"/>
    <w:rsid w:val="00BD7245"/>
    <w:rsid w:val="00BE4E61"/>
    <w:rsid w:val="00BE6622"/>
    <w:rsid w:val="00BE7F79"/>
    <w:rsid w:val="00C00A42"/>
    <w:rsid w:val="00C021F4"/>
    <w:rsid w:val="00C02FEA"/>
    <w:rsid w:val="00C05D5A"/>
    <w:rsid w:val="00C110D4"/>
    <w:rsid w:val="00C13049"/>
    <w:rsid w:val="00C14A64"/>
    <w:rsid w:val="00C1752B"/>
    <w:rsid w:val="00C212D2"/>
    <w:rsid w:val="00C218CE"/>
    <w:rsid w:val="00C21EE2"/>
    <w:rsid w:val="00C22091"/>
    <w:rsid w:val="00C22BE2"/>
    <w:rsid w:val="00C324BD"/>
    <w:rsid w:val="00C34B7A"/>
    <w:rsid w:val="00C36F1D"/>
    <w:rsid w:val="00C36F3B"/>
    <w:rsid w:val="00C36F52"/>
    <w:rsid w:val="00C404EB"/>
    <w:rsid w:val="00C40750"/>
    <w:rsid w:val="00C40943"/>
    <w:rsid w:val="00C43F95"/>
    <w:rsid w:val="00C4594A"/>
    <w:rsid w:val="00C470B9"/>
    <w:rsid w:val="00C471E6"/>
    <w:rsid w:val="00C5166B"/>
    <w:rsid w:val="00C53040"/>
    <w:rsid w:val="00C5490F"/>
    <w:rsid w:val="00C5581B"/>
    <w:rsid w:val="00C55EC1"/>
    <w:rsid w:val="00C635CA"/>
    <w:rsid w:val="00C647D8"/>
    <w:rsid w:val="00C6636C"/>
    <w:rsid w:val="00C6683F"/>
    <w:rsid w:val="00C74652"/>
    <w:rsid w:val="00C7500F"/>
    <w:rsid w:val="00C75C2C"/>
    <w:rsid w:val="00C76E6F"/>
    <w:rsid w:val="00C80A4D"/>
    <w:rsid w:val="00C84406"/>
    <w:rsid w:val="00C853A0"/>
    <w:rsid w:val="00C85772"/>
    <w:rsid w:val="00C87147"/>
    <w:rsid w:val="00C87A49"/>
    <w:rsid w:val="00C9453B"/>
    <w:rsid w:val="00C972C8"/>
    <w:rsid w:val="00CA3C36"/>
    <w:rsid w:val="00CA44AE"/>
    <w:rsid w:val="00CA4517"/>
    <w:rsid w:val="00CA4524"/>
    <w:rsid w:val="00CA59BA"/>
    <w:rsid w:val="00CA6A5A"/>
    <w:rsid w:val="00CB145B"/>
    <w:rsid w:val="00CB1E79"/>
    <w:rsid w:val="00CB2E1E"/>
    <w:rsid w:val="00CB3187"/>
    <w:rsid w:val="00CB3268"/>
    <w:rsid w:val="00CB54B4"/>
    <w:rsid w:val="00CC16F0"/>
    <w:rsid w:val="00CC6355"/>
    <w:rsid w:val="00CC7C87"/>
    <w:rsid w:val="00CD08ED"/>
    <w:rsid w:val="00CD1E96"/>
    <w:rsid w:val="00CD2697"/>
    <w:rsid w:val="00CD2A7B"/>
    <w:rsid w:val="00CE1F63"/>
    <w:rsid w:val="00CE3795"/>
    <w:rsid w:val="00CE3E28"/>
    <w:rsid w:val="00CE42DF"/>
    <w:rsid w:val="00CE4EA7"/>
    <w:rsid w:val="00CE57B3"/>
    <w:rsid w:val="00CF1B05"/>
    <w:rsid w:val="00CF1DCC"/>
    <w:rsid w:val="00CF20D4"/>
    <w:rsid w:val="00CF2224"/>
    <w:rsid w:val="00CF2842"/>
    <w:rsid w:val="00CF2E49"/>
    <w:rsid w:val="00CF3505"/>
    <w:rsid w:val="00D0034F"/>
    <w:rsid w:val="00D00D06"/>
    <w:rsid w:val="00D01B6F"/>
    <w:rsid w:val="00D01C30"/>
    <w:rsid w:val="00D02CB4"/>
    <w:rsid w:val="00D04FF9"/>
    <w:rsid w:val="00D10BBD"/>
    <w:rsid w:val="00D12061"/>
    <w:rsid w:val="00D13E93"/>
    <w:rsid w:val="00D16183"/>
    <w:rsid w:val="00D17D57"/>
    <w:rsid w:val="00D20BA8"/>
    <w:rsid w:val="00D20DA7"/>
    <w:rsid w:val="00D21A44"/>
    <w:rsid w:val="00D22739"/>
    <w:rsid w:val="00D22A44"/>
    <w:rsid w:val="00D23F62"/>
    <w:rsid w:val="00D27CA6"/>
    <w:rsid w:val="00D27E13"/>
    <w:rsid w:val="00D305BA"/>
    <w:rsid w:val="00D36F7F"/>
    <w:rsid w:val="00D37895"/>
    <w:rsid w:val="00D406A9"/>
    <w:rsid w:val="00D4097A"/>
    <w:rsid w:val="00D41CDD"/>
    <w:rsid w:val="00D426C5"/>
    <w:rsid w:val="00D46F69"/>
    <w:rsid w:val="00D5062C"/>
    <w:rsid w:val="00D51790"/>
    <w:rsid w:val="00D53403"/>
    <w:rsid w:val="00D569D6"/>
    <w:rsid w:val="00D62500"/>
    <w:rsid w:val="00D63CA2"/>
    <w:rsid w:val="00D6607E"/>
    <w:rsid w:val="00D72A72"/>
    <w:rsid w:val="00D7388C"/>
    <w:rsid w:val="00D73E92"/>
    <w:rsid w:val="00D753F9"/>
    <w:rsid w:val="00D754B4"/>
    <w:rsid w:val="00D76100"/>
    <w:rsid w:val="00D826FD"/>
    <w:rsid w:val="00D833AB"/>
    <w:rsid w:val="00D8375C"/>
    <w:rsid w:val="00D852CA"/>
    <w:rsid w:val="00D85ED9"/>
    <w:rsid w:val="00D865C4"/>
    <w:rsid w:val="00D9050C"/>
    <w:rsid w:val="00D91BB5"/>
    <w:rsid w:val="00D929E5"/>
    <w:rsid w:val="00D9321E"/>
    <w:rsid w:val="00D93434"/>
    <w:rsid w:val="00D9462F"/>
    <w:rsid w:val="00D9730C"/>
    <w:rsid w:val="00DA2B7D"/>
    <w:rsid w:val="00DA3D33"/>
    <w:rsid w:val="00DA4C5C"/>
    <w:rsid w:val="00DB1A57"/>
    <w:rsid w:val="00DB24D5"/>
    <w:rsid w:val="00DB3832"/>
    <w:rsid w:val="00DB3C62"/>
    <w:rsid w:val="00DB46FD"/>
    <w:rsid w:val="00DB5705"/>
    <w:rsid w:val="00DB6853"/>
    <w:rsid w:val="00DB6C7F"/>
    <w:rsid w:val="00DB7089"/>
    <w:rsid w:val="00DC5E32"/>
    <w:rsid w:val="00DC5F88"/>
    <w:rsid w:val="00DD054A"/>
    <w:rsid w:val="00DD0BF7"/>
    <w:rsid w:val="00DD2125"/>
    <w:rsid w:val="00DD24D0"/>
    <w:rsid w:val="00DD2A58"/>
    <w:rsid w:val="00DD49A5"/>
    <w:rsid w:val="00DE2680"/>
    <w:rsid w:val="00DE78CF"/>
    <w:rsid w:val="00DF006E"/>
    <w:rsid w:val="00DF1C21"/>
    <w:rsid w:val="00DF3D56"/>
    <w:rsid w:val="00DF466B"/>
    <w:rsid w:val="00DF55F5"/>
    <w:rsid w:val="00DF5A3F"/>
    <w:rsid w:val="00DF63DB"/>
    <w:rsid w:val="00E036F2"/>
    <w:rsid w:val="00E06BD7"/>
    <w:rsid w:val="00E0775E"/>
    <w:rsid w:val="00E111BE"/>
    <w:rsid w:val="00E119F6"/>
    <w:rsid w:val="00E13AEC"/>
    <w:rsid w:val="00E15173"/>
    <w:rsid w:val="00E154A3"/>
    <w:rsid w:val="00E15D10"/>
    <w:rsid w:val="00E224D8"/>
    <w:rsid w:val="00E2323A"/>
    <w:rsid w:val="00E234E7"/>
    <w:rsid w:val="00E25BA0"/>
    <w:rsid w:val="00E2601E"/>
    <w:rsid w:val="00E265AC"/>
    <w:rsid w:val="00E266D5"/>
    <w:rsid w:val="00E3056E"/>
    <w:rsid w:val="00E31A45"/>
    <w:rsid w:val="00E31DCF"/>
    <w:rsid w:val="00E34151"/>
    <w:rsid w:val="00E34348"/>
    <w:rsid w:val="00E35B0E"/>
    <w:rsid w:val="00E3659D"/>
    <w:rsid w:val="00E37673"/>
    <w:rsid w:val="00E414AD"/>
    <w:rsid w:val="00E42DBF"/>
    <w:rsid w:val="00E446AE"/>
    <w:rsid w:val="00E45086"/>
    <w:rsid w:val="00E45550"/>
    <w:rsid w:val="00E5241C"/>
    <w:rsid w:val="00E5275E"/>
    <w:rsid w:val="00E60D60"/>
    <w:rsid w:val="00E61624"/>
    <w:rsid w:val="00E62763"/>
    <w:rsid w:val="00E628B0"/>
    <w:rsid w:val="00E66C48"/>
    <w:rsid w:val="00E67C1B"/>
    <w:rsid w:val="00E70298"/>
    <w:rsid w:val="00E7128A"/>
    <w:rsid w:val="00E718E9"/>
    <w:rsid w:val="00E72EC3"/>
    <w:rsid w:val="00E75E32"/>
    <w:rsid w:val="00E75F5D"/>
    <w:rsid w:val="00E77891"/>
    <w:rsid w:val="00E80D0E"/>
    <w:rsid w:val="00E84312"/>
    <w:rsid w:val="00E8555B"/>
    <w:rsid w:val="00E85ADA"/>
    <w:rsid w:val="00E869C6"/>
    <w:rsid w:val="00E91FEB"/>
    <w:rsid w:val="00E93A7B"/>
    <w:rsid w:val="00E94CBD"/>
    <w:rsid w:val="00E965A7"/>
    <w:rsid w:val="00E97DA2"/>
    <w:rsid w:val="00EA28F3"/>
    <w:rsid w:val="00EA496F"/>
    <w:rsid w:val="00EB1F83"/>
    <w:rsid w:val="00EB2A84"/>
    <w:rsid w:val="00EB50F3"/>
    <w:rsid w:val="00EB74F7"/>
    <w:rsid w:val="00EB7B33"/>
    <w:rsid w:val="00EC165F"/>
    <w:rsid w:val="00EC4350"/>
    <w:rsid w:val="00EC4426"/>
    <w:rsid w:val="00EC484E"/>
    <w:rsid w:val="00EC5141"/>
    <w:rsid w:val="00EC5D71"/>
    <w:rsid w:val="00EC7DC6"/>
    <w:rsid w:val="00ED3174"/>
    <w:rsid w:val="00ED3411"/>
    <w:rsid w:val="00ED639F"/>
    <w:rsid w:val="00ED7B47"/>
    <w:rsid w:val="00EE179B"/>
    <w:rsid w:val="00EE49F6"/>
    <w:rsid w:val="00EF111A"/>
    <w:rsid w:val="00EF7048"/>
    <w:rsid w:val="00F00748"/>
    <w:rsid w:val="00F0167B"/>
    <w:rsid w:val="00F0638B"/>
    <w:rsid w:val="00F06B16"/>
    <w:rsid w:val="00F074AA"/>
    <w:rsid w:val="00F07A08"/>
    <w:rsid w:val="00F124F7"/>
    <w:rsid w:val="00F13022"/>
    <w:rsid w:val="00F13522"/>
    <w:rsid w:val="00F14CC4"/>
    <w:rsid w:val="00F16E52"/>
    <w:rsid w:val="00F21C28"/>
    <w:rsid w:val="00F23679"/>
    <w:rsid w:val="00F27BEA"/>
    <w:rsid w:val="00F3187B"/>
    <w:rsid w:val="00F31980"/>
    <w:rsid w:val="00F32373"/>
    <w:rsid w:val="00F325BD"/>
    <w:rsid w:val="00F3350C"/>
    <w:rsid w:val="00F338D8"/>
    <w:rsid w:val="00F34380"/>
    <w:rsid w:val="00F36969"/>
    <w:rsid w:val="00F36EF5"/>
    <w:rsid w:val="00F45801"/>
    <w:rsid w:val="00F46633"/>
    <w:rsid w:val="00F475A7"/>
    <w:rsid w:val="00F50277"/>
    <w:rsid w:val="00F518C3"/>
    <w:rsid w:val="00F51B83"/>
    <w:rsid w:val="00F51D09"/>
    <w:rsid w:val="00F5298E"/>
    <w:rsid w:val="00F530BD"/>
    <w:rsid w:val="00F552D3"/>
    <w:rsid w:val="00F66062"/>
    <w:rsid w:val="00F714F5"/>
    <w:rsid w:val="00F71C4C"/>
    <w:rsid w:val="00F7256C"/>
    <w:rsid w:val="00F72C13"/>
    <w:rsid w:val="00F74E98"/>
    <w:rsid w:val="00F750A7"/>
    <w:rsid w:val="00F80916"/>
    <w:rsid w:val="00F828B8"/>
    <w:rsid w:val="00F877FB"/>
    <w:rsid w:val="00F92F0E"/>
    <w:rsid w:val="00F97BC3"/>
    <w:rsid w:val="00FA095E"/>
    <w:rsid w:val="00FA1C4A"/>
    <w:rsid w:val="00FB06D7"/>
    <w:rsid w:val="00FB277E"/>
    <w:rsid w:val="00FB4EEE"/>
    <w:rsid w:val="00FB4F95"/>
    <w:rsid w:val="00FB502F"/>
    <w:rsid w:val="00FB53DE"/>
    <w:rsid w:val="00FB5E81"/>
    <w:rsid w:val="00FB6388"/>
    <w:rsid w:val="00FC0C93"/>
    <w:rsid w:val="00FC11FC"/>
    <w:rsid w:val="00FC32CD"/>
    <w:rsid w:val="00FC4D5B"/>
    <w:rsid w:val="00FC54D0"/>
    <w:rsid w:val="00FC5852"/>
    <w:rsid w:val="00FD0444"/>
    <w:rsid w:val="00FD38CB"/>
    <w:rsid w:val="00FD470B"/>
    <w:rsid w:val="00FE3021"/>
    <w:rsid w:val="00FE3C74"/>
    <w:rsid w:val="00FE4125"/>
    <w:rsid w:val="00FE52F4"/>
    <w:rsid w:val="00FE5C59"/>
    <w:rsid w:val="00FE6EA3"/>
    <w:rsid w:val="00FF2C08"/>
    <w:rsid w:val="00FF3FB1"/>
    <w:rsid w:val="00FF5640"/>
    <w:rsid w:val="0DCBFD8F"/>
    <w:rsid w:val="0F63E138"/>
    <w:rsid w:val="0FEA2E76"/>
    <w:rsid w:val="15167121"/>
    <w:rsid w:val="292093F4"/>
    <w:rsid w:val="29DF9EB0"/>
    <w:rsid w:val="2AD832C2"/>
    <w:rsid w:val="3386EE34"/>
    <w:rsid w:val="3528F8E0"/>
    <w:rsid w:val="38804E65"/>
    <w:rsid w:val="3AFFB872"/>
    <w:rsid w:val="3B51060E"/>
    <w:rsid w:val="3CADB0F0"/>
    <w:rsid w:val="454D7B2D"/>
    <w:rsid w:val="4F5D194B"/>
    <w:rsid w:val="52B43AF9"/>
    <w:rsid w:val="58A5A793"/>
    <w:rsid w:val="5A5B3EBF"/>
    <w:rsid w:val="5F10F31D"/>
    <w:rsid w:val="65F81F3B"/>
    <w:rsid w:val="662D84FC"/>
    <w:rsid w:val="68C5CF24"/>
    <w:rsid w:val="71C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BD68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B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F5EF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7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7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8C5E79"/>
    <w:pPr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paragraph" w:customStyle="1" w:styleId="ARCATHeading1-Part">
    <w:name w:val="ARCAT Heading 1 -  Part"/>
    <w:link w:val="ARCATHeading1-PartChar"/>
    <w:rsid w:val="0004628C"/>
    <w:pPr>
      <w:keepNext/>
      <w:numPr>
        <w:numId w:val="32"/>
      </w:numPr>
      <w:autoSpaceDE w:val="0"/>
      <w:autoSpaceDN w:val="0"/>
      <w:adjustRightInd w:val="0"/>
      <w:spacing w:before="200"/>
    </w:pPr>
    <w:rPr>
      <w:rFonts w:ascii="Arial" w:hAnsi="Arial" w:cs="Arial"/>
      <w:sz w:val="24"/>
      <w:szCs w:val="24"/>
    </w:rPr>
  </w:style>
  <w:style w:type="paragraph" w:customStyle="1" w:styleId="ARCATHeading2-Article">
    <w:name w:val="ARCAT Heading 2 - Article"/>
    <w:basedOn w:val="ARCATHeading1-Part"/>
    <w:next w:val="ARCATHeading3-Paragraph"/>
    <w:link w:val="ARCATHeading2-ArticleChar"/>
    <w:rsid w:val="0004628C"/>
    <w:pPr>
      <w:numPr>
        <w:ilvl w:val="1"/>
      </w:numPr>
    </w:pPr>
    <w:rPr>
      <w:sz w:val="22"/>
    </w:rPr>
  </w:style>
  <w:style w:type="paragraph" w:customStyle="1" w:styleId="ARCATHeading3-Paragraph">
    <w:name w:val="ARCAT Heading 3 - Paragraph"/>
    <w:basedOn w:val="ARCATHeading2-Article"/>
    <w:link w:val="ARCATHeading3-ParagraphChar"/>
    <w:rsid w:val="0004628C"/>
    <w:pPr>
      <w:keepNext w:val="0"/>
      <w:numPr>
        <w:ilvl w:val="2"/>
      </w:numPr>
      <w:contextualSpacing/>
    </w:pPr>
  </w:style>
  <w:style w:type="paragraph" w:customStyle="1" w:styleId="ARCATHeading4-SubPara">
    <w:name w:val="ARCAT Heading 4 - SubPara"/>
    <w:basedOn w:val="ARCATHeading3-Paragraph"/>
    <w:rsid w:val="001D66AE"/>
    <w:pPr>
      <w:numPr>
        <w:ilvl w:val="3"/>
      </w:numPr>
      <w:spacing w:before="0"/>
    </w:pPr>
  </w:style>
  <w:style w:type="paragraph" w:customStyle="1" w:styleId="ARCATHeading5-SubSub1">
    <w:name w:val="ARCAT Heading 5 - SubSub1"/>
    <w:basedOn w:val="ARCATHeading4-SubPara"/>
    <w:rsid w:val="001D66AE"/>
    <w:pPr>
      <w:numPr>
        <w:ilvl w:val="4"/>
        <w:numId w:val="0"/>
      </w:numPr>
    </w:pPr>
  </w:style>
  <w:style w:type="paragraph" w:customStyle="1" w:styleId="ARCATHeading6-SubSub2">
    <w:name w:val="ARCAT Heading 6 - SubSub2"/>
    <w:basedOn w:val="ARCATHeading5-SubSub1"/>
    <w:rsid w:val="0004628C"/>
    <w:pPr>
      <w:numPr>
        <w:ilvl w:val="5"/>
      </w:numPr>
    </w:pPr>
  </w:style>
  <w:style w:type="paragraph" w:customStyle="1" w:styleId="ARCATHeading7-SubSub3">
    <w:name w:val="ARCAT Heading 7 - SubSub3"/>
    <w:basedOn w:val="ARCATHeading6-SubSub2"/>
    <w:rsid w:val="0004628C"/>
    <w:pPr>
      <w:numPr>
        <w:ilvl w:val="6"/>
      </w:numPr>
    </w:pPr>
  </w:style>
  <w:style w:type="paragraph" w:customStyle="1" w:styleId="ARCATHeading8-SubSub4">
    <w:name w:val="ARCAT Heading 8 - SubSub4"/>
    <w:basedOn w:val="ARCATHeading7-SubSub3"/>
    <w:rsid w:val="0004628C"/>
    <w:pPr>
      <w:numPr>
        <w:ilvl w:val="7"/>
      </w:numPr>
    </w:pPr>
  </w:style>
  <w:style w:type="paragraph" w:customStyle="1" w:styleId="ARCATHeading9-SubSub5">
    <w:name w:val="ARCAT Heading 9 - SubSub5"/>
    <w:basedOn w:val="ARCATHeading8-SubSub4"/>
    <w:rsid w:val="0004628C"/>
    <w:pPr>
      <w:numPr>
        <w:ilvl w:val="8"/>
      </w:numPr>
    </w:pPr>
  </w:style>
  <w:style w:type="paragraph" w:customStyle="1" w:styleId="ARCATheader">
    <w:name w:val="ARCAT header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rsid w:val="008501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RCATnote">
    <w:name w:val="ARCAT note"/>
    <w:rsid w:val="00C21EE2"/>
    <w:pPr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color w:val="FF0000"/>
      <w:szCs w:val="24"/>
    </w:rPr>
  </w:style>
  <w:style w:type="paragraph" w:customStyle="1" w:styleId="ARCATTitle">
    <w:name w:val="ARCAT Title"/>
    <w:rsid w:val="00F92F0E"/>
    <w:pPr>
      <w:autoSpaceDE w:val="0"/>
      <w:autoSpaceDN w:val="0"/>
      <w:adjustRightInd w:val="0"/>
      <w:spacing w:before="200"/>
      <w:jc w:val="center"/>
    </w:pPr>
    <w:rPr>
      <w:rFonts w:ascii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64D75"/>
    <w:pPr>
      <w:spacing w:after="60"/>
      <w:ind w:left="72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64D75"/>
    <w:rPr>
      <w:rFonts w:ascii="Cambria" w:hAnsi="Cambria"/>
      <w:sz w:val="24"/>
      <w:szCs w:val="24"/>
      <w:lang w:val="en-US" w:eastAsia="en-US" w:bidi="ar-SA"/>
    </w:rPr>
  </w:style>
  <w:style w:type="character" w:styleId="Hyperlink">
    <w:name w:val="Hyperlink"/>
    <w:uiPriority w:val="99"/>
    <w:rsid w:val="00333888"/>
    <w:rPr>
      <w:rFonts w:ascii="Arial" w:hAnsi="Arial"/>
      <w:color w:val="0000FF"/>
      <w:sz w:val="22"/>
      <w:u w:val="single"/>
    </w:rPr>
  </w:style>
  <w:style w:type="paragraph" w:customStyle="1" w:styleId="ARCATNormalCentered">
    <w:name w:val="ARCAT Normal Centered"/>
    <w:basedOn w:val="ARCATNormal"/>
    <w:next w:val="ARCATNormal"/>
    <w:rsid w:val="00AC3106"/>
    <w:pPr>
      <w:spacing w:before="1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8F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28F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C40750"/>
    <w:rPr>
      <w:rFonts w:ascii="Cambria" w:eastAsia="Times New Roman" w:hAnsi="Cambria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C28E2"/>
    <w:pPr>
      <w:tabs>
        <w:tab w:val="right" w:leader="dot" w:pos="9638"/>
      </w:tabs>
      <w:spacing w:before="120"/>
    </w:pPr>
  </w:style>
  <w:style w:type="character" w:customStyle="1" w:styleId="Heading2Char">
    <w:name w:val="Heading 2 Char"/>
    <w:link w:val="Heading2"/>
    <w:uiPriority w:val="9"/>
    <w:semiHidden/>
    <w:rsid w:val="00C407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71ED0"/>
    <w:pPr>
      <w:tabs>
        <w:tab w:val="left" w:pos="880"/>
        <w:tab w:val="right" w:leader="dot" w:pos="9638"/>
      </w:tabs>
      <w:ind w:left="220"/>
    </w:pPr>
  </w:style>
  <w:style w:type="paragraph" w:styleId="BodyTextIndent2">
    <w:name w:val="Body Text Indent 2"/>
    <w:basedOn w:val="Normal"/>
    <w:link w:val="BodyTextIndent2Char"/>
    <w:rsid w:val="00AB1A5E"/>
    <w:pPr>
      <w:spacing w:before="120"/>
      <w:ind w:left="1296" w:hanging="576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AB1A5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65AC"/>
    <w:pPr>
      <w:spacing w:before="120" w:after="120"/>
      <w:ind w:left="360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65A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0D6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60D60"/>
    <w:rPr>
      <w:rFonts w:ascii="Arial" w:hAnsi="Arial"/>
      <w:sz w:val="16"/>
      <w:szCs w:val="16"/>
    </w:rPr>
  </w:style>
  <w:style w:type="numbering" w:customStyle="1" w:styleId="ARCATBullet">
    <w:name w:val="ARCAT Bullet"/>
    <w:basedOn w:val="NoList"/>
    <w:rsid w:val="00396BB9"/>
    <w:pPr>
      <w:numPr>
        <w:numId w:val="2"/>
      </w:numPr>
    </w:pPr>
  </w:style>
  <w:style w:type="numbering" w:customStyle="1" w:styleId="StyleARCATBullet">
    <w:name w:val="Style ARCAT Bullet"/>
    <w:basedOn w:val="NoList"/>
    <w:rsid w:val="00396BB9"/>
    <w:pPr>
      <w:numPr>
        <w:numId w:val="4"/>
      </w:numPr>
    </w:pPr>
  </w:style>
  <w:style w:type="paragraph" w:customStyle="1" w:styleId="ARCATBullettext">
    <w:name w:val="ARCAT Bullet text"/>
    <w:basedOn w:val="ARCATHeading3-Paragraph"/>
    <w:link w:val="ARCATBullettextChar"/>
    <w:qFormat/>
    <w:rsid w:val="001D66AE"/>
    <w:pPr>
      <w:numPr>
        <w:ilvl w:val="0"/>
        <w:numId w:val="3"/>
      </w:numPr>
      <w:tabs>
        <w:tab w:val="left" w:pos="1260"/>
        <w:tab w:val="right" w:leader="dot" w:pos="7920"/>
      </w:tabs>
      <w:spacing w:before="0"/>
      <w:ind w:left="1268" w:hanging="274"/>
    </w:pPr>
  </w:style>
  <w:style w:type="table" w:styleId="TableGrid">
    <w:name w:val="Table Grid"/>
    <w:basedOn w:val="TableNormal"/>
    <w:uiPriority w:val="59"/>
    <w:rsid w:val="00942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CATHeading1-PartChar">
    <w:name w:val="ARCAT Heading 1 -  Part Char"/>
    <w:link w:val="ARCATHeading1-Part"/>
    <w:rsid w:val="00FA1C4A"/>
    <w:rPr>
      <w:rFonts w:ascii="Arial" w:hAnsi="Arial" w:cs="Arial"/>
      <w:sz w:val="24"/>
      <w:szCs w:val="24"/>
    </w:rPr>
  </w:style>
  <w:style w:type="character" w:customStyle="1" w:styleId="ARCATHeading2-ArticleChar">
    <w:name w:val="ARCAT Heading 2 - Article Char"/>
    <w:link w:val="ARCATHeading2-Article"/>
    <w:rsid w:val="00FA1C4A"/>
    <w:rPr>
      <w:rFonts w:ascii="Arial" w:hAnsi="Arial" w:cs="Arial"/>
      <w:sz w:val="22"/>
      <w:szCs w:val="24"/>
    </w:rPr>
  </w:style>
  <w:style w:type="character" w:customStyle="1" w:styleId="ARCATHeading3-ParagraphChar">
    <w:name w:val="ARCAT Heading 3 - Paragraph Char"/>
    <w:link w:val="ARCATHeading3-Paragraph"/>
    <w:rsid w:val="00FA1C4A"/>
    <w:rPr>
      <w:rFonts w:ascii="Arial" w:hAnsi="Arial" w:cs="Arial"/>
      <w:sz w:val="22"/>
      <w:szCs w:val="24"/>
    </w:rPr>
  </w:style>
  <w:style w:type="character" w:customStyle="1" w:styleId="ARCATBullettextChar">
    <w:name w:val="ARCAT Bullet text Char"/>
    <w:link w:val="ARCATBullettext"/>
    <w:rsid w:val="00FA1C4A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E5275E"/>
    <w:pPr>
      <w:ind w:left="720"/>
    </w:pPr>
  </w:style>
  <w:style w:type="character" w:styleId="PlaceholderText">
    <w:name w:val="Placeholder Text"/>
    <w:uiPriority w:val="99"/>
    <w:semiHidden/>
    <w:rsid w:val="00AA322C"/>
    <w:rPr>
      <w:color w:val="808080"/>
    </w:rPr>
  </w:style>
  <w:style w:type="character" w:styleId="CommentReference">
    <w:name w:val="annotation reference"/>
    <w:uiPriority w:val="99"/>
    <w:semiHidden/>
    <w:unhideWhenUsed/>
    <w:rsid w:val="00A1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4A2"/>
    <w:rPr>
      <w:sz w:val="20"/>
    </w:rPr>
  </w:style>
  <w:style w:type="character" w:customStyle="1" w:styleId="CommentTextChar">
    <w:name w:val="Comment Text Char"/>
    <w:link w:val="CommentText"/>
    <w:uiPriority w:val="99"/>
    <w:rsid w:val="00A114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4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14A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B295B"/>
    <w:rPr>
      <w:rFonts w:ascii="Arial" w:hAnsi="Arial"/>
      <w:sz w:val="22"/>
    </w:rPr>
  </w:style>
  <w:style w:type="numbering" w:customStyle="1" w:styleId="CurrentList1">
    <w:name w:val="Current List1"/>
    <w:uiPriority w:val="99"/>
    <w:rsid w:val="00B16A8F"/>
    <w:pPr>
      <w:numPr>
        <w:numId w:val="30"/>
      </w:numPr>
    </w:pPr>
  </w:style>
  <w:style w:type="paragraph" w:customStyle="1" w:styleId="pf0">
    <w:name w:val="pf0"/>
    <w:basedOn w:val="Normal"/>
    <w:rsid w:val="00983B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rsid w:val="00983B98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864AB4"/>
  </w:style>
  <w:style w:type="character" w:styleId="FollowedHyperlink">
    <w:name w:val="FollowedHyperlink"/>
    <w:basedOn w:val="DefaultParagraphFont"/>
    <w:uiPriority w:val="99"/>
    <w:semiHidden/>
    <w:unhideWhenUsed/>
    <w:rsid w:val="007B2B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6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D04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FF9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04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FF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ckwellautomation.com/en-us/support/product/product-selection-configuration/procurement-specification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c87bbf-09cc-4240-9732-2de2d2a31a55">
      <UserInfo>
        <DisplayName>Daniel Jastrzebski</DisplayName>
        <AccountId>12</AccountId>
        <AccountType/>
      </UserInfo>
      <UserInfo>
        <DisplayName>Edith Martinez</DisplayName>
        <AccountId>253</AccountId>
        <AccountType/>
      </UserInfo>
      <UserInfo>
        <DisplayName>Matthew Renshaw</DisplayName>
        <AccountId>325</AccountId>
        <AccountType/>
      </UserInfo>
    </SharedWithUsers>
    <Pub_x0020_Number xmlns="abbdcb3d-099a-4938-9716-09002f94320e">FLXLN-SR001A-EN-P</Pub_x0020_Number>
    <Web_x0020_Viewable_x0020_File xmlns="abbdcb3d-099a-4938-9716-09002f94320e">true</Web_x0020_Viewable_x0020_File>
    <_dlc_DocId xmlns="47c87bbf-09cc-4240-9732-2de2d2a31a55">X5CRWDN33DVV-118087910-155669</_dlc_DocId>
    <_dlc_DocIdUrl xmlns="47c87bbf-09cc-4240-9732-2de2d2a31a55">
      <Url>https://rockwellautomation.sharepoint.com/teams/DocMan_Other_Publications/_layouts/15/DocIdRedir.aspx?ID=X5CRWDN33DVV-118087910-155669</Url>
      <Description>X5CRWDN33DVV-118087910-155669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2C662B6EFA442B8D324D391AC72D4" ma:contentTypeVersion="13" ma:contentTypeDescription="Create a new document." ma:contentTypeScope="" ma:versionID="267aeb28e50be70a3e6635e52c0f1b15">
  <xsd:schema xmlns:xsd="http://www.w3.org/2001/XMLSchema" xmlns:xs="http://www.w3.org/2001/XMLSchema" xmlns:p="http://schemas.microsoft.com/office/2006/metadata/properties" xmlns:ns2="47c87bbf-09cc-4240-9732-2de2d2a31a55" xmlns:ns3="abbdcb3d-099a-4938-9716-09002f94320e" targetNamespace="http://schemas.microsoft.com/office/2006/metadata/properties" ma:root="true" ma:fieldsID="46c2d32a3ad19b43fd28c3035c05446c" ns2:_="" ns3:_="">
    <xsd:import namespace="47c87bbf-09cc-4240-9732-2de2d2a31a55"/>
    <xsd:import namespace="abbdcb3d-099a-4938-9716-09002f9432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ub_x0020_Number" minOccurs="0"/>
                <xsd:element ref="ns3:Web_x0020_Viewable_x0020_Fil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87bbf-09cc-4240-9732-2de2d2a31a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cb3d-099a-4938-9716-09002f94320e" elementFormDefault="qualified">
    <xsd:import namespace="http://schemas.microsoft.com/office/2006/documentManagement/types"/>
    <xsd:import namespace="http://schemas.microsoft.com/office/infopath/2007/PartnerControls"/>
    <xsd:element name="Pub_x0020_Number" ma:index="11" nillable="true" ma:displayName="Pub Number" ma:description="unique identification of the content or publication" ma:indexed="true" ma:internalName="Pub_x0020_Number" ma:readOnly="false">
      <xsd:simpleType>
        <xsd:restriction base="dms:Text"/>
      </xsd:simpleType>
    </xsd:element>
    <xsd:element name="Web_x0020_Viewable_x0020_File" ma:index="12" nillable="true" ma:displayName="Web Viewable File" ma:default="FALSE" ma:internalName="Web_x0020_Viewable_x0020_File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3481CB-21F0-490C-9853-F190B9B636B9}">
  <ds:schemaRefs>
    <ds:schemaRef ds:uri="http://schemas.microsoft.com/office/2006/metadata/properties"/>
    <ds:schemaRef ds:uri="http://schemas.microsoft.com/office/infopath/2007/PartnerControls"/>
    <ds:schemaRef ds:uri="d04ce126-8884-4d2d-9036-702aea9cf465"/>
    <ds:schemaRef ds:uri="cb5d613e-eace-48ae-a1e3-635439f32de9"/>
  </ds:schemaRefs>
</ds:datastoreItem>
</file>

<file path=customXml/itemProps2.xml><?xml version="1.0" encoding="utf-8"?>
<ds:datastoreItem xmlns:ds="http://schemas.openxmlformats.org/officeDocument/2006/customXml" ds:itemID="{66287E22-A97D-4517-86B5-151BCDBAB913}"/>
</file>

<file path=customXml/itemProps3.xml><?xml version="1.0" encoding="utf-8"?>
<ds:datastoreItem xmlns:ds="http://schemas.openxmlformats.org/officeDocument/2006/customXml" ds:itemID="{8B04944B-DE8B-4378-8EC9-2BFF2A96A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4B696-0DA6-47DA-B074-20FD8913F8E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DC64ED0-6D39-4F86-BB72-4B2DFB3F7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29318</CharactersWithSpaces>
  <SharedDoc>false</SharedDoc>
  <HLinks>
    <vt:vector size="138" baseType="variant"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_Toc412107796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_Toc412107795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_Toc412107794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_Toc412107793</vt:lpwstr>
      </vt:variant>
      <vt:variant>
        <vt:i4>1572913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_Toc412107787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_Toc412107786</vt:lpwstr>
      </vt:variant>
      <vt:variant>
        <vt:i4>1572913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_Toc412107785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_Toc412107784</vt:lpwstr>
      </vt:variant>
      <vt:variant>
        <vt:i4>1572913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_Toc412107783</vt:lpwstr>
      </vt:variant>
      <vt:variant>
        <vt:i4>1572913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_Toc412107782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_Toc412107781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_Toc412107780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_Toc412107779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_Toc412107778</vt:lpwstr>
      </vt:variant>
      <vt:variant>
        <vt:i4>1507377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_Toc412107776</vt:lpwstr>
      </vt:variant>
      <vt:variant>
        <vt:i4>1507377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_Toc412107775</vt:lpwstr>
      </vt:variant>
      <vt:variant>
        <vt:i4>1507377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_Toc412107774</vt:lpwstr>
      </vt:variant>
      <vt:variant>
        <vt:i4>1507377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_Toc412107773</vt:lpwstr>
      </vt:variant>
      <vt:variant>
        <vt:i4>1507377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_Toc412107772</vt:lpwstr>
      </vt:variant>
      <vt:variant>
        <vt:i4>1507377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_Toc412107771</vt:lpwstr>
      </vt:variant>
      <vt:variant>
        <vt:i4>1507377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_Toc412107770</vt:lpwstr>
      </vt:variant>
      <vt:variant>
        <vt:i4>1441841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_Toc412107769</vt:lpwstr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https://www.rockwellautomation.com/en-us/support/product/product-selection-configuration/procurement-specifications.html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FLEXLINE 3500 LV Motor Control Center Procurement Specification.docx</dc:title>
  <dc:subject/>
  <dc:creator/>
  <cp:keywords/>
  <cp:lastModifiedBy/>
  <cp:revision>1</cp:revision>
  <dcterms:created xsi:type="dcterms:W3CDTF">2024-02-01T17:37:00Z</dcterms:created>
  <dcterms:modified xsi:type="dcterms:W3CDTF">2024-02-08T17:50:00Z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0x010100FE42C662B6EFA442B8D324D391AC72D4</vt:lpwstr>
  </property>
  <property fmtid="{D5CDD505-2E9C-101B-9397-08002B2CF9AE}" pid="3" name="MSIP_Label_e14c1950-b3a8-4278-88f1-6df69d73b9d5_Enabled">
    <vt:lpwstr>true</vt:lpwstr>
  </property>
  <property fmtid="{D5CDD505-2E9C-101B-9397-08002B2CF9AE}" pid="4" name="MSIP_Label_e14c1950-b3a8-4278-88f1-6df69d73b9d5_SetDate">
    <vt:lpwstr>2023-06-13T20:35:34Z</vt:lpwstr>
  </property>
  <property fmtid="{D5CDD505-2E9C-101B-9397-08002B2CF9AE}" pid="5" name="MSIP_Label_e14c1950-b3a8-4278-88f1-6df69d73b9d5_Method">
    <vt:lpwstr>Standard</vt:lpwstr>
  </property>
  <property fmtid="{D5CDD505-2E9C-101B-9397-08002B2CF9AE}" pid="6" name="MSIP_Label_e14c1950-b3a8-4278-88f1-6df69d73b9d5_Name">
    <vt:lpwstr>e14c1950-b3a8-4278-88f1-6df69d73b9d5</vt:lpwstr>
  </property>
  <property fmtid="{D5CDD505-2E9C-101B-9397-08002B2CF9AE}" pid="7" name="MSIP_Label_e14c1950-b3a8-4278-88f1-6df69d73b9d5_SiteId">
    <vt:lpwstr>855b093e-7340-45c7-9f0c-96150415893e</vt:lpwstr>
  </property>
  <property fmtid="{D5CDD505-2E9C-101B-9397-08002B2CF9AE}" pid="8" name="MSIP_Label_e14c1950-b3a8-4278-88f1-6df69d73b9d5_ActionId">
    <vt:lpwstr>6af3e909-611f-4d61-bdf9-987ff612bbd3</vt:lpwstr>
  </property>
  <property fmtid="{D5CDD505-2E9C-101B-9397-08002B2CF9AE}" pid="9" name="MSIP_Label_e14c1950-b3a8-4278-88f1-6df69d73b9d5_ContentBits">
    <vt:lpwstr>0</vt:lpwstr>
  </property>
  <property fmtid="{D5CDD505-2E9C-101B-9397-08002B2CF9AE}" pid="10" name="display_urn:schemas-microsoft-com:office:office#SharedWithUsers">
    <vt:lpwstr>Daniel Jastrzebski;Edith Martinez;Matthew Renshaw</vt:lpwstr>
  </property>
  <property fmtid="{D5CDD505-2E9C-101B-9397-08002B2CF9AE}" pid="11" name="SharedWithUsers">
    <vt:lpwstr>12;#Daniel Jastrzebski;#253;#Edith Martinez;#325;#Matthew Renshaw</vt:lpwstr>
  </property>
  <property fmtid="{D5CDD505-2E9C-101B-9397-08002B2CF9AE}" pid="12" name="MediaServiceImageTags">
    <vt:lpwstr/>
  </property>
  <property fmtid="{D5CDD505-2E9C-101B-9397-08002B2CF9AE}" pid="13" name="TaxCatchAll">
    <vt:lpwstr>1;#Public|dcecd10e-7251-4f60-a8ff-7e213ab89935</vt:lpwstr>
  </property>
  <property fmtid="{D5CDD505-2E9C-101B-9397-08002B2CF9AE}" pid="14" name="g74916a877b0498d96356c82c809a072">
    <vt:lpwstr>Public|dcecd10e-7251-4f60-a8ff-7e213ab89935</vt:lpwstr>
  </property>
  <property fmtid="{D5CDD505-2E9C-101B-9397-08002B2CF9AE}" pid="15" name="_dlc_DocIdItemGuid">
    <vt:lpwstr>0a8cad58-eaf5-4ccf-8e35-10f9adc9fb7b</vt:lpwstr>
  </property>
  <property fmtid="{D5CDD505-2E9C-101B-9397-08002B2CF9AE}" pid="16" name="lcf76f155ced4ddcb4097134ff3c332f">
    <vt:lpwstr/>
  </property>
  <property fmtid="{D5CDD505-2E9C-101B-9397-08002B2CF9AE}" pid="17" name="RA Document Classification">
    <vt:lpwstr>1;#Public|dcecd10e-7251-4f60-a8ff-7e213ab89935</vt:lpwstr>
  </property>
  <property fmtid="{D5CDD505-2E9C-101B-9397-08002B2CF9AE}" pid="18" name="Extension">
    <vt:lpwstr>docx</vt:lpwstr>
  </property>
</Properties>
</file>